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BB4221" w:rsidRPr="00BB4221" w:rsidRDefault="00BB4221" w:rsidP="00BB4221">
      <w:pPr>
        <w:shd w:val="clear" w:color="auto" w:fill="FFFFFF"/>
        <w:spacing w:before="240" w:after="240" w:line="450" w:lineRule="atLeast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r w:rsidRPr="00BB4221">
        <w:rPr>
          <w:rFonts w:eastAsia="Times New Roman" w:cs="Times New Roman"/>
          <w:b/>
          <w:bCs/>
          <w:color w:val="1C1C1C"/>
          <w:szCs w:val="28"/>
          <w:lang w:eastAsia="ru-RU"/>
        </w:rPr>
        <w:t>Новые требования для вспомогательных построек на даче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С 1 сентября 2023 года вступают в силу критерии отнесения строений и сооружений к вспомогательным постройкам, которые будут действовать в течение пяти лет. Документ опубликован на сайте правительства - постановление от 4 мая 2023 г. № 703.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Вспомогательными будут считать постройки, соответствующие хотя бы одному из указанных критериев: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- строение или сооружение строится на одном земельном участке с основным зданием, предназначено для его обслуживания и заложено в проектной документации;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- Вспомогательное сооружение предназначено для обслуживания, не является опасным и технически сложным объектом, его площадь меньше 1500 м², а также его строительство не требует установления санитарно-защитных зон. Постройка может располагаться на том же участке, где стоит основной объект, либо на другом участке при условии, что она технологически связана с основным зданием;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- строение или сооружение установлено на участке для индивидуального жилищного строительства (ИЖС), на приусадебном или садовом участке, а также земельном участке для блокированной жилой застройки. Постройка может быть сараем, баней, теплицей, навесом, погребом, колодцем или другой хозяйственной постройкой (в том числе временной), а также может быть предназначена для удовлетворения бытовых нужд. Она должна иметь не больше трёх надземных этажей, а высота постройки не должна превышать 20 метров.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На вспомогательные постройки не нужно получать специальное разрешение, если они соответствуют нормам — в том числе строительным и санитарным, а также соблюдаются отступы от границ участков.</w:t>
      </w:r>
    </w:p>
    <w:p w:rsidR="00BB4221" w:rsidRPr="00BB4221" w:rsidRDefault="00BB4221" w:rsidP="00BB4221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BB4221">
        <w:rPr>
          <w:rFonts w:eastAsia="Times New Roman" w:cs="Times New Roman"/>
          <w:color w:val="444141"/>
          <w:szCs w:val="28"/>
          <w:lang w:eastAsia="ru-RU"/>
        </w:rPr>
        <w:t>Если нет никаких грубых градостроительных или санитарных нарушений, все отступы от границ участков и от границ основных построек соблюдены, то сносить сараи и бани на дачных участках не придётся.</w:t>
      </w:r>
    </w:p>
    <w:p w:rsidR="004D4D86" w:rsidRPr="007E22E7" w:rsidRDefault="004D4D86" w:rsidP="00BB4221">
      <w:pPr>
        <w:shd w:val="clear" w:color="auto" w:fill="FFFFFF"/>
        <w:jc w:val="center"/>
      </w:pPr>
    </w:p>
    <w:sectPr w:rsidR="004D4D86" w:rsidRPr="007E22E7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E4EC1"/>
    <w:rsid w:val="00B563AE"/>
    <w:rsid w:val="00B915B7"/>
    <w:rsid w:val="00BB4221"/>
    <w:rsid w:val="00C62A89"/>
    <w:rsid w:val="00D7292D"/>
    <w:rsid w:val="00EA59DF"/>
    <w:rsid w:val="00ED2F0A"/>
    <w:rsid w:val="00ED74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4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2023-06-21T11:58:00Z</dcterms:created>
  <dcterms:modified xsi:type="dcterms:W3CDTF">2023-06-21T11:58:00Z</dcterms:modified>
</cp:coreProperties>
</file>