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41" w:rsidRDefault="00367D09" w:rsidP="00CD1C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CD1C41" w:rsidRDefault="00CD1C41" w:rsidP="00CD1C41">
      <w:pPr>
        <w:rPr>
          <w:b/>
        </w:rPr>
      </w:pPr>
    </w:p>
    <w:p w:rsidR="00CD1C41" w:rsidRDefault="00CD1C41" w:rsidP="00CD1C41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41" w:rsidRDefault="00CD1C41" w:rsidP="00CD1C41">
      <w:pPr>
        <w:jc w:val="center"/>
        <w:rPr>
          <w:sz w:val="6"/>
          <w:szCs w:val="6"/>
        </w:rPr>
      </w:pPr>
    </w:p>
    <w:p w:rsidR="00CD1C41" w:rsidRDefault="00CD1C41" w:rsidP="00CD1C41">
      <w:pPr>
        <w:jc w:val="center"/>
      </w:pPr>
      <w:r>
        <w:t>СОВЕТ ДЕПУТАТОВ</w:t>
      </w:r>
    </w:p>
    <w:p w:rsidR="00CD1C41" w:rsidRDefault="00CD1C41" w:rsidP="00CD1C41">
      <w:pPr>
        <w:jc w:val="center"/>
      </w:pPr>
      <w:r>
        <w:t xml:space="preserve">БОЛЬШЕИЖОРСКОГО ГОРОДСКОГО ПОСЕЛЕНИЯ </w:t>
      </w:r>
    </w:p>
    <w:p w:rsidR="00CD1C41" w:rsidRDefault="00CD1C41" w:rsidP="00CD1C41">
      <w:pPr>
        <w:jc w:val="center"/>
      </w:pPr>
      <w:r>
        <w:t xml:space="preserve">ЛОМОНОСОВСКОГО МУНИЦИПАЛЬНОГО РАЙОНА </w:t>
      </w:r>
    </w:p>
    <w:p w:rsidR="00CD1C41" w:rsidRDefault="00CD1C41" w:rsidP="00CD1C41">
      <w:pPr>
        <w:jc w:val="center"/>
      </w:pPr>
      <w:r>
        <w:t>ЛЕНИНГРАДСКОЙ ОБЛАСТИ</w:t>
      </w:r>
    </w:p>
    <w:p w:rsidR="00CD1C41" w:rsidRDefault="00CD1C41" w:rsidP="00CD1C41">
      <w:pPr>
        <w:jc w:val="center"/>
      </w:pPr>
      <w:r>
        <w:t>ПЯТОГО СОЗЫВА</w:t>
      </w:r>
    </w:p>
    <w:p w:rsidR="00CD1C41" w:rsidRDefault="00CD1C41" w:rsidP="00CD1C41">
      <w:pPr>
        <w:ind w:right="3968"/>
      </w:pPr>
    </w:p>
    <w:p w:rsidR="00CD1C41" w:rsidRDefault="00CD1C41" w:rsidP="00CD1C41">
      <w:pPr>
        <w:ind w:right="3968"/>
      </w:pPr>
    </w:p>
    <w:p w:rsidR="00CD1C41" w:rsidRDefault="00CD1C41" w:rsidP="00CD1C4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D1C41" w:rsidRDefault="00CD1C41" w:rsidP="00CD1C41">
      <w:pPr>
        <w:jc w:val="center"/>
        <w:rPr>
          <w:b/>
        </w:rPr>
      </w:pPr>
    </w:p>
    <w:p w:rsidR="00CD1C41" w:rsidRDefault="00CD1C41" w:rsidP="00CD1C41">
      <w:pPr>
        <w:jc w:val="center"/>
        <w:rPr>
          <w:b/>
        </w:rPr>
      </w:pPr>
    </w:p>
    <w:p w:rsidR="00CD1C41" w:rsidRDefault="00CD1C41" w:rsidP="00CD1C41">
      <w:r>
        <w:t xml:space="preserve">от </w:t>
      </w:r>
      <w:r w:rsidR="004C069D">
        <w:t>25</w:t>
      </w:r>
      <w:r>
        <w:t xml:space="preserve"> декабря 2024 года              </w:t>
      </w:r>
      <w:r>
        <w:rPr>
          <w:b/>
        </w:rPr>
        <w:t xml:space="preserve">                                                  </w:t>
      </w:r>
      <w:r w:rsidR="00A22573">
        <w:rPr>
          <w:b/>
        </w:rPr>
        <w:t xml:space="preserve">    </w:t>
      </w:r>
      <w:r>
        <w:rPr>
          <w:b/>
        </w:rPr>
        <w:t xml:space="preserve">                     </w:t>
      </w:r>
      <w:proofErr w:type="gramStart"/>
      <w:r>
        <w:t>№</w:t>
      </w:r>
      <w:r w:rsidR="00A22573">
        <w:t xml:space="preserve"> </w:t>
      </w:r>
      <w:r>
        <w:t xml:space="preserve"> </w:t>
      </w:r>
      <w:r w:rsidR="004C069D">
        <w:t>46</w:t>
      </w:r>
      <w:proofErr w:type="gramEnd"/>
    </w:p>
    <w:p w:rsidR="00CD1C41" w:rsidRDefault="00CD1C41" w:rsidP="00CD1C41">
      <w:pPr>
        <w:rPr>
          <w:b/>
        </w:rPr>
      </w:pPr>
      <w:r>
        <w:t xml:space="preserve"> </w:t>
      </w:r>
    </w:p>
    <w:p w:rsidR="00CD1C41" w:rsidRDefault="00CD1C41" w:rsidP="00CD1C41">
      <w:pPr>
        <w:jc w:val="center"/>
        <w:rPr>
          <w:b/>
          <w:sz w:val="22"/>
          <w:szCs w:val="22"/>
        </w:rPr>
      </w:pPr>
    </w:p>
    <w:p w:rsidR="00CD1C41" w:rsidRDefault="00CD1C41" w:rsidP="00CD1C41">
      <w:pPr>
        <w:jc w:val="both"/>
        <w:rPr>
          <w:b/>
        </w:rPr>
      </w:pPr>
    </w:p>
    <w:p w:rsidR="00CD1C41" w:rsidRDefault="00CD1C41" w:rsidP="00CD1C41">
      <w:pPr>
        <w:jc w:val="center"/>
        <w:rPr>
          <w:b/>
        </w:rPr>
      </w:pPr>
      <w:r>
        <w:rPr>
          <w:b/>
        </w:rPr>
        <w:t>«О утверждении бюджета Большеижорского городского поселения Ломоносовского</w:t>
      </w:r>
    </w:p>
    <w:p w:rsidR="00CD1C41" w:rsidRDefault="00CD1C41" w:rsidP="00CD1C41">
      <w:pPr>
        <w:jc w:val="center"/>
        <w:rPr>
          <w:b/>
        </w:rPr>
      </w:pPr>
      <w:r>
        <w:rPr>
          <w:b/>
        </w:rPr>
        <w:t>муниципального района Ленинградской области на 2025 год и плановый период</w:t>
      </w:r>
    </w:p>
    <w:p w:rsidR="00CD1C41" w:rsidRDefault="00CD1C41" w:rsidP="00CD1C41">
      <w:pPr>
        <w:jc w:val="center"/>
        <w:rPr>
          <w:b/>
        </w:rPr>
      </w:pPr>
      <w:r>
        <w:rPr>
          <w:b/>
        </w:rPr>
        <w:t>2026-2027 годов во втором (окончательном) чтении»</w:t>
      </w:r>
    </w:p>
    <w:p w:rsidR="00CD1C41" w:rsidRDefault="00CD1C41" w:rsidP="00CD1C41"/>
    <w:p w:rsidR="00CD1C41" w:rsidRDefault="00CD1C41" w:rsidP="00CD1C41">
      <w:pPr>
        <w:jc w:val="both"/>
      </w:pPr>
      <w: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на основании Устава Большеижорского городского поселения Ломоносовского муниципального района Ленинградской области, Положения о бюджетном процессе в </w:t>
      </w:r>
      <w:r w:rsidRPr="000D25D5">
        <w:t>Большеижорско</w:t>
      </w:r>
      <w:r>
        <w:t>м</w:t>
      </w:r>
      <w:r w:rsidRPr="000D25D5">
        <w:t xml:space="preserve"> </w:t>
      </w:r>
      <w:r>
        <w:t>городском поселении Ломоносовского муниципального района Ленинградской области, утвержденного решением совета</w:t>
      </w:r>
      <w:r w:rsidR="000F19C8">
        <w:t xml:space="preserve"> депутатов от 30.10.2024 года № 38,</w:t>
      </w:r>
      <w:r>
        <w:t xml:space="preserve"> Совет депутатов Большеижорского городского поселения Ломоносовского муниципального района Ленинградской области</w:t>
      </w:r>
    </w:p>
    <w:p w:rsidR="00CD1C41" w:rsidRDefault="00CD1C41" w:rsidP="00CD1C41"/>
    <w:p w:rsidR="00CD1C41" w:rsidRDefault="00CD1C41" w:rsidP="00CD1C4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РЕШИЛ:</w:t>
      </w:r>
    </w:p>
    <w:p w:rsidR="00CD1C41" w:rsidRDefault="00CD1C41" w:rsidP="00CD1C41">
      <w:pPr>
        <w:jc w:val="center"/>
        <w:rPr>
          <w:b/>
          <w:bCs/>
        </w:rPr>
      </w:pPr>
    </w:p>
    <w:p w:rsidR="00CD1C41" w:rsidRDefault="00CD1C41" w:rsidP="00CD1C41">
      <w:pPr>
        <w:pStyle w:val="a3"/>
        <w:jc w:val="both"/>
        <w:rPr>
          <w:b/>
        </w:rPr>
      </w:pPr>
      <w:r>
        <w:rPr>
          <w:color w:val="FF0000"/>
        </w:rPr>
        <w:t xml:space="preserve">     </w:t>
      </w:r>
      <w:r>
        <w:rPr>
          <w:b/>
        </w:rPr>
        <w:t>1</w:t>
      </w:r>
      <w:r>
        <w:t xml:space="preserve">. </w:t>
      </w:r>
      <w:r>
        <w:rPr>
          <w:b/>
        </w:rPr>
        <w:t>Утвердить бюджет Большеижорского городского поселения Ломоносовского муниципального района Ленинградской области на 2025 год и на плановый период 2026 и 2027 годов</w:t>
      </w:r>
      <w:r>
        <w:rPr>
          <w:b/>
          <w:shd w:val="clear" w:color="auto" w:fill="FFFFFF"/>
        </w:rPr>
        <w:t>:</w:t>
      </w:r>
    </w:p>
    <w:p w:rsidR="00CD1C41" w:rsidRDefault="00CD1C41" w:rsidP="00CD1C41"/>
    <w:p w:rsidR="00CD1C41" w:rsidRPr="005257A6" w:rsidRDefault="00CD1C41" w:rsidP="005257A6">
      <w:pPr>
        <w:pStyle w:val="a3"/>
        <w:jc w:val="both"/>
        <w:rPr>
          <w:b/>
        </w:rPr>
      </w:pPr>
      <w:r>
        <w:t xml:space="preserve">       </w:t>
      </w:r>
      <w:r w:rsidRPr="005257A6">
        <w:rPr>
          <w:b/>
        </w:rPr>
        <w:t>Статья 1. Основные характеристики бюджета Большеижорско</w:t>
      </w:r>
      <w:r w:rsidR="005257A6" w:rsidRPr="005257A6">
        <w:rPr>
          <w:b/>
        </w:rPr>
        <w:t>го</w:t>
      </w:r>
      <w:r w:rsidRPr="005257A6">
        <w:rPr>
          <w:b/>
        </w:rPr>
        <w:t xml:space="preserve"> городско</w:t>
      </w:r>
      <w:r w:rsidR="005257A6" w:rsidRPr="005257A6">
        <w:rPr>
          <w:b/>
        </w:rPr>
        <w:t xml:space="preserve">го </w:t>
      </w:r>
      <w:r w:rsidRPr="005257A6">
        <w:rPr>
          <w:b/>
        </w:rPr>
        <w:t>поселени</w:t>
      </w:r>
      <w:r w:rsidR="005257A6" w:rsidRPr="005257A6">
        <w:rPr>
          <w:b/>
        </w:rPr>
        <w:t>я</w:t>
      </w:r>
      <w:r w:rsidRPr="005257A6">
        <w:rPr>
          <w:b/>
        </w:rPr>
        <w:t xml:space="preserve"> </w:t>
      </w:r>
      <w:r w:rsidR="005257A6" w:rsidRPr="005257A6">
        <w:rPr>
          <w:b/>
        </w:rPr>
        <w:t xml:space="preserve">Ломоносовского муниципального образования Ленинградской области </w:t>
      </w:r>
      <w:r w:rsidRPr="005257A6">
        <w:rPr>
          <w:b/>
        </w:rPr>
        <w:t>на 2025 год и плановый период на 2026-2027 года.</w:t>
      </w:r>
    </w:p>
    <w:p w:rsidR="00CD1C41" w:rsidRDefault="005257A6" w:rsidP="00CD1C41">
      <w:pPr>
        <w:numPr>
          <w:ilvl w:val="0"/>
          <w:numId w:val="1"/>
        </w:numPr>
      </w:pPr>
      <w:r>
        <w:t>Утвердить</w:t>
      </w:r>
      <w:r w:rsidR="00CD1C41">
        <w:t xml:space="preserve"> основные характеристики бюджета Большеижорско</w:t>
      </w:r>
      <w:r>
        <w:t>го</w:t>
      </w:r>
      <w:r w:rsidR="00CD1C41">
        <w:t xml:space="preserve"> городско</w:t>
      </w:r>
      <w:r>
        <w:t>го</w:t>
      </w:r>
      <w:r w:rsidR="00CD1C41">
        <w:t xml:space="preserve"> поселени</w:t>
      </w:r>
      <w:r>
        <w:t>я</w:t>
      </w:r>
      <w:r w:rsidR="00CD1C41">
        <w:t xml:space="preserve"> на 2025 год:</w:t>
      </w:r>
    </w:p>
    <w:p w:rsidR="00CD1C41" w:rsidRDefault="00CD1C41" w:rsidP="00CD1C41">
      <w:pPr>
        <w:ind w:left="720"/>
      </w:pPr>
    </w:p>
    <w:p w:rsidR="00CD1C41" w:rsidRPr="000F19C8" w:rsidRDefault="00CD1C41" w:rsidP="00CD1C41">
      <w:pPr>
        <w:ind w:left="709"/>
        <w:jc w:val="both"/>
        <w:rPr>
          <w:b/>
        </w:rPr>
      </w:pPr>
      <w:r w:rsidRPr="000F19C8">
        <w:rPr>
          <w:b/>
        </w:rPr>
        <w:t xml:space="preserve"> - прогнозируемый объем доходов в сумме           47 268,6 тыс. рублей;</w:t>
      </w:r>
    </w:p>
    <w:p w:rsidR="00CD1C41" w:rsidRPr="000F19C8" w:rsidRDefault="00CD1C41" w:rsidP="00CD1C41">
      <w:pPr>
        <w:ind w:left="709"/>
        <w:jc w:val="both"/>
        <w:rPr>
          <w:b/>
        </w:rPr>
      </w:pPr>
      <w:r w:rsidRPr="000F19C8">
        <w:rPr>
          <w:b/>
        </w:rPr>
        <w:t xml:space="preserve"> - прогнозируемый объем расходов в сумме         48 316,2 тыс. рублей;</w:t>
      </w:r>
    </w:p>
    <w:p w:rsidR="00CD1C41" w:rsidRPr="000F19C8" w:rsidRDefault="00CD1C41" w:rsidP="00CD1C41">
      <w:pPr>
        <w:ind w:left="709"/>
        <w:jc w:val="both"/>
        <w:rPr>
          <w:b/>
        </w:rPr>
      </w:pPr>
      <w:r w:rsidRPr="000F19C8">
        <w:rPr>
          <w:b/>
        </w:rPr>
        <w:t xml:space="preserve"> - прогнозируемый дефицит бюджета в сумме       1 047,6 тыс. рублей.</w:t>
      </w:r>
    </w:p>
    <w:p w:rsidR="00CD1C41" w:rsidRDefault="00CD1C41" w:rsidP="00CD1C41">
      <w:pPr>
        <w:ind w:left="709"/>
        <w:jc w:val="both"/>
      </w:pPr>
    </w:p>
    <w:p w:rsidR="00CD1C41" w:rsidRDefault="005257A6" w:rsidP="00CD1C41">
      <w:pPr>
        <w:numPr>
          <w:ilvl w:val="0"/>
          <w:numId w:val="1"/>
        </w:numPr>
      </w:pPr>
      <w:r>
        <w:lastRenderedPageBreak/>
        <w:t>Утвердить</w:t>
      </w:r>
      <w:r w:rsidR="00CD1C41">
        <w:t xml:space="preserve"> основные характеристики бюджета Большеижорско</w:t>
      </w:r>
      <w:r>
        <w:t>го</w:t>
      </w:r>
      <w:r w:rsidR="00CD1C41">
        <w:t xml:space="preserve"> городско</w:t>
      </w:r>
      <w:r>
        <w:t>го</w:t>
      </w:r>
      <w:r w:rsidR="00CD1C41">
        <w:t xml:space="preserve"> поселени</w:t>
      </w:r>
      <w:r>
        <w:t>я</w:t>
      </w:r>
      <w:r w:rsidR="00CD1C41">
        <w:t xml:space="preserve"> на плановый период - 2026 год:</w:t>
      </w:r>
    </w:p>
    <w:p w:rsidR="00CD1C41" w:rsidRDefault="00CD1C41" w:rsidP="00CD1C41">
      <w:pPr>
        <w:ind w:left="720"/>
      </w:pPr>
    </w:p>
    <w:p w:rsidR="00CD1C41" w:rsidRPr="000F19C8" w:rsidRDefault="00CD1C41" w:rsidP="00CD1C41">
      <w:pPr>
        <w:ind w:left="720"/>
        <w:jc w:val="both"/>
        <w:rPr>
          <w:b/>
        </w:rPr>
      </w:pPr>
      <w:r w:rsidRPr="000F19C8">
        <w:rPr>
          <w:b/>
        </w:rPr>
        <w:t xml:space="preserve"> - прогнозируемый объем доходов в сумме           45 312,3 тыс. рублей;</w:t>
      </w:r>
    </w:p>
    <w:p w:rsidR="00CD1C41" w:rsidRPr="000F19C8" w:rsidRDefault="00CD1C41" w:rsidP="00CD1C41">
      <w:pPr>
        <w:ind w:left="720"/>
        <w:jc w:val="both"/>
        <w:rPr>
          <w:b/>
        </w:rPr>
      </w:pPr>
      <w:r w:rsidRPr="000F19C8">
        <w:rPr>
          <w:b/>
        </w:rPr>
        <w:t xml:space="preserve"> - прогнозируемый объем расходов в сумме          50 599,5 тыс. рублей;</w:t>
      </w:r>
    </w:p>
    <w:p w:rsidR="00CD1C41" w:rsidRPr="000F19C8" w:rsidRDefault="00CD1C41" w:rsidP="00CD1C41">
      <w:pPr>
        <w:ind w:left="720"/>
        <w:jc w:val="both"/>
        <w:rPr>
          <w:b/>
        </w:rPr>
      </w:pPr>
      <w:r w:rsidRPr="000F19C8">
        <w:rPr>
          <w:b/>
        </w:rPr>
        <w:t xml:space="preserve">     в т. ч. условно утвержденные расходы                1 086,6 тыс. рублей;</w:t>
      </w:r>
    </w:p>
    <w:p w:rsidR="00CD1C41" w:rsidRPr="000F19C8" w:rsidRDefault="00CD1C41" w:rsidP="00CD1C41">
      <w:pPr>
        <w:ind w:left="720"/>
        <w:jc w:val="both"/>
        <w:rPr>
          <w:b/>
        </w:rPr>
      </w:pPr>
      <w:r w:rsidRPr="000F19C8">
        <w:rPr>
          <w:b/>
        </w:rPr>
        <w:t xml:space="preserve"> - прогнозируемый дефицит бюджета в сумме         5 287,2 тыс. рублей.</w:t>
      </w:r>
    </w:p>
    <w:p w:rsidR="00CD1C41" w:rsidRPr="000F19C8" w:rsidRDefault="00CD1C41" w:rsidP="00CD1C41">
      <w:pPr>
        <w:ind w:left="720"/>
        <w:rPr>
          <w:b/>
        </w:rPr>
      </w:pPr>
    </w:p>
    <w:p w:rsidR="00CD1C41" w:rsidRDefault="005257A6" w:rsidP="00CD1C41">
      <w:pPr>
        <w:numPr>
          <w:ilvl w:val="0"/>
          <w:numId w:val="1"/>
        </w:numPr>
        <w:jc w:val="both"/>
      </w:pPr>
      <w:r>
        <w:t>Утвердить</w:t>
      </w:r>
      <w:r w:rsidR="00CD1C41">
        <w:t xml:space="preserve"> основные характеристики бюджета </w:t>
      </w:r>
      <w:r>
        <w:t>Большеижорского городского поселения</w:t>
      </w:r>
      <w:r w:rsidR="00CD1C41">
        <w:t xml:space="preserve"> на плановый период - 2027 год:</w:t>
      </w:r>
    </w:p>
    <w:p w:rsidR="00CD1C41" w:rsidRDefault="00CD1C41" w:rsidP="00CD1C41">
      <w:pPr>
        <w:ind w:left="720"/>
        <w:jc w:val="both"/>
      </w:pPr>
    </w:p>
    <w:p w:rsidR="00CD1C41" w:rsidRPr="000F19C8" w:rsidRDefault="00CD1C41" w:rsidP="00CD1C41">
      <w:pPr>
        <w:ind w:left="720"/>
        <w:jc w:val="both"/>
        <w:rPr>
          <w:b/>
        </w:rPr>
      </w:pPr>
      <w:r w:rsidRPr="000F19C8">
        <w:rPr>
          <w:b/>
        </w:rPr>
        <w:t>- прогнозируемый объем доходов в сумме            45 801,1 тыс. рублей;</w:t>
      </w:r>
    </w:p>
    <w:p w:rsidR="00CD1C41" w:rsidRPr="000F19C8" w:rsidRDefault="00CD1C41" w:rsidP="00CD1C41">
      <w:pPr>
        <w:ind w:left="720"/>
        <w:jc w:val="both"/>
        <w:rPr>
          <w:b/>
        </w:rPr>
      </w:pPr>
      <w:r w:rsidRPr="000F19C8">
        <w:rPr>
          <w:b/>
        </w:rPr>
        <w:t xml:space="preserve"> - прогнозируемый объем расходов в сумме          52 435,3 тыс. рублей;</w:t>
      </w:r>
    </w:p>
    <w:p w:rsidR="00CD1C41" w:rsidRPr="000F19C8" w:rsidRDefault="00CD1C41" w:rsidP="00CD1C41">
      <w:pPr>
        <w:ind w:left="720"/>
        <w:jc w:val="both"/>
        <w:rPr>
          <w:b/>
        </w:rPr>
      </w:pPr>
      <w:r w:rsidRPr="000F19C8">
        <w:rPr>
          <w:b/>
        </w:rPr>
        <w:t xml:space="preserve">     в т. ч. условно утвержденные расходы                2 240,8 тыс. рублей</w:t>
      </w:r>
    </w:p>
    <w:p w:rsidR="00CD1C41" w:rsidRPr="000F19C8" w:rsidRDefault="00CD1C41" w:rsidP="00CD1C41">
      <w:pPr>
        <w:ind w:left="720"/>
        <w:jc w:val="both"/>
        <w:rPr>
          <w:b/>
        </w:rPr>
      </w:pPr>
      <w:r w:rsidRPr="000F19C8">
        <w:rPr>
          <w:b/>
        </w:rPr>
        <w:t xml:space="preserve"> - прогнозируемый дефицит бюджета в сумме        6 634,2 тыс. рублей.</w:t>
      </w:r>
    </w:p>
    <w:p w:rsidR="00CD1C41" w:rsidRDefault="00CD1C41" w:rsidP="00CD1C41">
      <w:pPr>
        <w:ind w:left="720"/>
        <w:jc w:val="both"/>
      </w:pPr>
    </w:p>
    <w:p w:rsidR="00CD1C41" w:rsidRDefault="005257A6" w:rsidP="00CD1C41">
      <w:pPr>
        <w:numPr>
          <w:ilvl w:val="0"/>
          <w:numId w:val="1"/>
        </w:numPr>
        <w:jc w:val="both"/>
      </w:pPr>
      <w:r>
        <w:t>Утвердить</w:t>
      </w:r>
      <w:r w:rsidR="00CD1C41">
        <w:t xml:space="preserve"> источники финансирования дефицита бюджета муниципального образования на 2025 год и плановый период на 2026-2027 годов согласно приложению 1.</w:t>
      </w:r>
    </w:p>
    <w:p w:rsidR="00CD1C41" w:rsidRDefault="00CD1C41" w:rsidP="00CD1C41">
      <w:pPr>
        <w:jc w:val="both"/>
      </w:pPr>
    </w:p>
    <w:p w:rsidR="00CD1C41" w:rsidRDefault="00CD1C41" w:rsidP="00CD1C41">
      <w:pPr>
        <w:jc w:val="both"/>
      </w:pPr>
    </w:p>
    <w:p w:rsidR="00CD1C41" w:rsidRDefault="00CD1C41" w:rsidP="00CD1C41">
      <w:pPr>
        <w:ind w:left="57" w:firstLine="709"/>
        <w:jc w:val="both"/>
      </w:pPr>
    </w:p>
    <w:p w:rsidR="00CD1C41" w:rsidRPr="005257A6" w:rsidRDefault="00CD1C41" w:rsidP="005257A6">
      <w:pPr>
        <w:pStyle w:val="a3"/>
        <w:jc w:val="both"/>
        <w:rPr>
          <w:b/>
        </w:rPr>
      </w:pPr>
      <w:r w:rsidRPr="005257A6">
        <w:rPr>
          <w:b/>
        </w:rPr>
        <w:t xml:space="preserve">       Статья 2. Доходы бюджета Большеижорско</w:t>
      </w:r>
      <w:r w:rsidR="005257A6" w:rsidRPr="005257A6">
        <w:rPr>
          <w:b/>
        </w:rPr>
        <w:t>го</w:t>
      </w:r>
      <w:r w:rsidRPr="005257A6">
        <w:rPr>
          <w:b/>
        </w:rPr>
        <w:t xml:space="preserve"> городско</w:t>
      </w:r>
      <w:r w:rsidR="005257A6" w:rsidRPr="005257A6">
        <w:rPr>
          <w:b/>
        </w:rPr>
        <w:t>го</w:t>
      </w:r>
      <w:r w:rsidRPr="005257A6">
        <w:rPr>
          <w:b/>
        </w:rPr>
        <w:t xml:space="preserve"> поселени</w:t>
      </w:r>
      <w:r w:rsidR="005257A6" w:rsidRPr="005257A6">
        <w:rPr>
          <w:b/>
        </w:rPr>
        <w:t>я Ломоносовского муниципального района Ленинградской области</w:t>
      </w:r>
      <w:r w:rsidRPr="005257A6">
        <w:rPr>
          <w:b/>
        </w:rPr>
        <w:t xml:space="preserve"> на 2025 год и плановый период 2026-2027 годов </w:t>
      </w:r>
    </w:p>
    <w:p w:rsidR="00CD1C41" w:rsidRDefault="00CD1C41" w:rsidP="00CD1C41">
      <w:pPr>
        <w:rPr>
          <w:b/>
        </w:rPr>
      </w:pPr>
    </w:p>
    <w:p w:rsidR="00CD1C41" w:rsidRDefault="005257A6" w:rsidP="00CD1C41">
      <w:pPr>
        <w:numPr>
          <w:ilvl w:val="0"/>
          <w:numId w:val="2"/>
        </w:numPr>
        <w:jc w:val="both"/>
      </w:pPr>
      <w:r>
        <w:t>Утвердить</w:t>
      </w:r>
      <w:r w:rsidR="00CD1C41">
        <w:t xml:space="preserve"> в пределах общего объема доходов бюджета Большеижорско</w:t>
      </w:r>
      <w:r>
        <w:t>го</w:t>
      </w:r>
      <w:r w:rsidR="00CD1C41">
        <w:t xml:space="preserve"> городско</w:t>
      </w:r>
      <w:r>
        <w:t>го</w:t>
      </w:r>
      <w:r w:rsidR="00CD1C41">
        <w:t xml:space="preserve"> поселени</w:t>
      </w:r>
      <w:r>
        <w:t>я</w:t>
      </w:r>
      <w:r w:rsidR="00CD1C41">
        <w:t>, установленного статьей 1 настоящего решения прогнозируемые поступления доходов на 2025 год и плановый период 2026 – 2027 годов, согласно приложению 2:</w:t>
      </w:r>
    </w:p>
    <w:p w:rsidR="00CD1C41" w:rsidRPr="000F19C8" w:rsidRDefault="00CD1C41" w:rsidP="00CD1C41">
      <w:pPr>
        <w:ind w:left="420"/>
        <w:jc w:val="both"/>
        <w:rPr>
          <w:b/>
        </w:rPr>
      </w:pPr>
      <w:r w:rsidRPr="000F19C8">
        <w:rPr>
          <w:b/>
        </w:rPr>
        <w:t xml:space="preserve">      на 2025 год в сумме 47 268,6 тыс. рублей;</w:t>
      </w:r>
    </w:p>
    <w:p w:rsidR="00CD1C41" w:rsidRPr="000F19C8" w:rsidRDefault="00CD1C41" w:rsidP="00CD1C41">
      <w:pPr>
        <w:jc w:val="both"/>
        <w:rPr>
          <w:b/>
        </w:rPr>
      </w:pPr>
      <w:r w:rsidRPr="000F19C8">
        <w:rPr>
          <w:b/>
        </w:rPr>
        <w:t xml:space="preserve">             на 2026 год в сумме 45 312,3 тыс. рублей;</w:t>
      </w:r>
    </w:p>
    <w:p w:rsidR="00CD1C41" w:rsidRPr="000F19C8" w:rsidRDefault="00CD1C41" w:rsidP="00CD1C41">
      <w:pPr>
        <w:jc w:val="both"/>
        <w:rPr>
          <w:b/>
        </w:rPr>
      </w:pPr>
      <w:r w:rsidRPr="000F19C8">
        <w:rPr>
          <w:b/>
        </w:rPr>
        <w:t xml:space="preserve">             на 2027 год в сумме 45 801,1 тыс. рублей.</w:t>
      </w:r>
    </w:p>
    <w:p w:rsidR="00CD1C41" w:rsidRDefault="00CD1C41" w:rsidP="00CD1C41">
      <w:pPr>
        <w:ind w:left="780"/>
        <w:jc w:val="both"/>
      </w:pPr>
    </w:p>
    <w:p w:rsidR="00CD1C41" w:rsidRDefault="005257A6" w:rsidP="00CD1C41">
      <w:pPr>
        <w:numPr>
          <w:ilvl w:val="0"/>
          <w:numId w:val="2"/>
        </w:numPr>
        <w:jc w:val="both"/>
      </w:pPr>
      <w:r>
        <w:t>Утвердить</w:t>
      </w:r>
      <w:r w:rsidR="00CD1C41">
        <w:t xml:space="preserve"> в пределах общего  объема доходов  бюджета  поселения, установленного статьей 1 настоящего решения объем безвозмездных поступлений, получаемых  из других бюджетов на 2025 год в общей  сумме 14 457,4 тыс. рублей и плановый период: на 2026 год в общей сумме 14</w:t>
      </w:r>
      <w:r w:rsidR="00CD1C41">
        <w:rPr>
          <w:lang w:val="en-US"/>
        </w:rPr>
        <w:t> </w:t>
      </w:r>
      <w:r w:rsidR="00CD1C41">
        <w:t>253,2 тыс. рублей и на 2027 год в общей сумме 13 922.1 тыс. рублей согласно приложению 3.</w:t>
      </w:r>
    </w:p>
    <w:p w:rsidR="00CD1C41" w:rsidRDefault="00CD1C41" w:rsidP="00CD1C41">
      <w:pPr>
        <w:ind w:left="780"/>
        <w:jc w:val="both"/>
      </w:pPr>
    </w:p>
    <w:p w:rsidR="00CD1C41" w:rsidRDefault="00CD1C41" w:rsidP="00CD1C41">
      <w:pPr>
        <w:rPr>
          <w:b/>
        </w:rPr>
      </w:pPr>
      <w:r>
        <w:rPr>
          <w:b/>
        </w:rPr>
        <w:t xml:space="preserve">       Статья 3. Нормативы распределения доходов в бюджет Большеижорского городского поселения</w:t>
      </w:r>
    </w:p>
    <w:p w:rsidR="00CD1C41" w:rsidRDefault="00CD1C41" w:rsidP="00CD1C41">
      <w:pPr>
        <w:ind w:firstLine="709"/>
        <w:rPr>
          <w:b/>
        </w:rPr>
      </w:pPr>
    </w:p>
    <w:p w:rsidR="00CD1C41" w:rsidRDefault="00CD1C41" w:rsidP="00CD1C41">
      <w:pPr>
        <w:numPr>
          <w:ilvl w:val="0"/>
          <w:numId w:val="3"/>
        </w:numPr>
        <w:jc w:val="both"/>
      </w:pPr>
      <w:r>
        <w:t>Установить в соответствии с пунктом 2 статьи 184.1 Бюджетного кодекса Российской Федерации нормативы распределения отдельных доходов в бюджет Большеижорского городского поселения на 2025 год согласно приложению 4.</w:t>
      </w:r>
    </w:p>
    <w:p w:rsidR="00CD1C41" w:rsidRDefault="00CD1C41" w:rsidP="00CD1C41">
      <w:pPr>
        <w:jc w:val="both"/>
      </w:pPr>
    </w:p>
    <w:p w:rsidR="00CD1C41" w:rsidRDefault="00CD1C41" w:rsidP="00CD1C41">
      <w:pPr>
        <w:ind w:left="780"/>
        <w:rPr>
          <w:b/>
        </w:rPr>
      </w:pPr>
    </w:p>
    <w:p w:rsidR="00CD1C41" w:rsidRDefault="00CD1C41" w:rsidP="00CD1C41">
      <w:pPr>
        <w:rPr>
          <w:b/>
        </w:rPr>
      </w:pPr>
      <w:r>
        <w:rPr>
          <w:b/>
        </w:rPr>
        <w:t xml:space="preserve">       Статья 4. Бюджетные ассигнования бюджета Большеижорско</w:t>
      </w:r>
      <w:r w:rsidR="005257A6">
        <w:rPr>
          <w:b/>
        </w:rPr>
        <w:t>го</w:t>
      </w:r>
      <w:r>
        <w:rPr>
          <w:b/>
        </w:rPr>
        <w:t xml:space="preserve"> городско</w:t>
      </w:r>
      <w:r w:rsidR="005257A6">
        <w:rPr>
          <w:b/>
        </w:rPr>
        <w:t>го поселения</w:t>
      </w:r>
      <w:r>
        <w:rPr>
          <w:b/>
        </w:rPr>
        <w:t xml:space="preserve"> на 2025 год и плановый период: на 2026 и 2027 годы.</w:t>
      </w:r>
    </w:p>
    <w:p w:rsidR="00CD1C41" w:rsidRDefault="005257A6" w:rsidP="00CD1C41">
      <w:pPr>
        <w:numPr>
          <w:ilvl w:val="0"/>
          <w:numId w:val="4"/>
        </w:numPr>
      </w:pPr>
      <w:r>
        <w:t>Утвердить</w:t>
      </w:r>
      <w:r w:rsidR="00CD1C41">
        <w:t xml:space="preserve"> распределение бюджетных ассигнований по целевым статьям (муниципальным программам и непрограммным направлениям деятельности), </w:t>
      </w:r>
      <w:r w:rsidR="00CD1C41">
        <w:lastRenderedPageBreak/>
        <w:t>группам и подгруппам видов расходов, разделам и подразделам классификации расходов бюджета на 2025 и плановый период 2026 -2027 годов согласно приложению 5.</w:t>
      </w:r>
    </w:p>
    <w:p w:rsidR="00CD1C41" w:rsidRDefault="005257A6" w:rsidP="00CD1C41">
      <w:pPr>
        <w:numPr>
          <w:ilvl w:val="0"/>
          <w:numId w:val="4"/>
        </w:numPr>
        <w:rPr>
          <w:b/>
        </w:rPr>
      </w:pPr>
      <w:r>
        <w:t>Утвердить</w:t>
      </w:r>
      <w:r w:rsidR="00CD1C41">
        <w:t xml:space="preserve"> ведомственную структуру расходов бюджета поселения на 2025 и плановый период 2026 - 2027 годы согласно приложению 6.</w:t>
      </w:r>
    </w:p>
    <w:p w:rsidR="00CD1C41" w:rsidRDefault="00CD1C41" w:rsidP="00CD1C41">
      <w:pPr>
        <w:ind w:left="780"/>
        <w:rPr>
          <w:b/>
        </w:rPr>
      </w:pPr>
    </w:p>
    <w:p w:rsidR="00CD1C41" w:rsidRDefault="005257A6" w:rsidP="00CD1C41">
      <w:pPr>
        <w:numPr>
          <w:ilvl w:val="0"/>
          <w:numId w:val="4"/>
        </w:numPr>
      </w:pPr>
      <w:r>
        <w:t xml:space="preserve">Утвердить </w:t>
      </w:r>
      <w:r w:rsidR="00CD1C41">
        <w:t>распределение бюджетных ассигнований по разделам и подразделам, функциональная классификация расходов бюджета на 2025 и плановый период на 2026 -2027 годы согласно приложению 7.</w:t>
      </w:r>
    </w:p>
    <w:p w:rsidR="00CD1C41" w:rsidRDefault="00CD1C41" w:rsidP="00CD1C41">
      <w:pPr>
        <w:pStyle w:val="a4"/>
      </w:pPr>
    </w:p>
    <w:p w:rsidR="00CD1C41" w:rsidRDefault="00CD1C41" w:rsidP="00CD1C41">
      <w:pPr>
        <w:numPr>
          <w:ilvl w:val="0"/>
          <w:numId w:val="4"/>
        </w:numPr>
        <w:jc w:val="both"/>
      </w:pPr>
      <w:r>
        <w:t>Утвердить общий объем бюджетных ассигнований на исполнение публичных нормативных обязательств:</w:t>
      </w:r>
    </w:p>
    <w:p w:rsidR="00CD1C41" w:rsidRPr="000F19C8" w:rsidRDefault="00CD1C41" w:rsidP="00CD1C41">
      <w:pPr>
        <w:jc w:val="both"/>
        <w:rPr>
          <w:b/>
        </w:rPr>
      </w:pPr>
      <w:r w:rsidRPr="000F19C8">
        <w:rPr>
          <w:b/>
        </w:rPr>
        <w:t xml:space="preserve">             на 2025 год в сумме 1 776,2 тыс. рублей;</w:t>
      </w:r>
    </w:p>
    <w:p w:rsidR="00CD1C41" w:rsidRPr="000F19C8" w:rsidRDefault="00CD1C41" w:rsidP="00CD1C41">
      <w:pPr>
        <w:jc w:val="both"/>
        <w:rPr>
          <w:b/>
        </w:rPr>
      </w:pPr>
      <w:r w:rsidRPr="000F19C8">
        <w:rPr>
          <w:b/>
        </w:rPr>
        <w:t xml:space="preserve">             на 2026 год в сумме 1 847,2 тыс. рублей;</w:t>
      </w:r>
    </w:p>
    <w:p w:rsidR="00CD1C41" w:rsidRPr="000F19C8" w:rsidRDefault="00CD1C41" w:rsidP="00CD1C41">
      <w:pPr>
        <w:jc w:val="both"/>
        <w:rPr>
          <w:b/>
        </w:rPr>
      </w:pPr>
      <w:r w:rsidRPr="000F19C8">
        <w:rPr>
          <w:b/>
        </w:rPr>
        <w:t xml:space="preserve">             на 2027 год в сумме 1 921,1   тыс. рублей.</w:t>
      </w:r>
    </w:p>
    <w:p w:rsidR="00CD1C41" w:rsidRDefault="00CD1C41" w:rsidP="00CD1C41">
      <w:pPr>
        <w:jc w:val="both"/>
      </w:pPr>
    </w:p>
    <w:p w:rsidR="00CD1C41" w:rsidRDefault="00CD1C41" w:rsidP="00CD1C41">
      <w:pPr>
        <w:numPr>
          <w:ilvl w:val="0"/>
          <w:numId w:val="4"/>
        </w:numPr>
        <w:jc w:val="both"/>
      </w:pPr>
      <w:r>
        <w:t>Утвердить объем бюджетных ассигнований дорожного фонда муниципального образования Большеижорское городское поселение:</w:t>
      </w:r>
    </w:p>
    <w:p w:rsidR="00CD1C41" w:rsidRPr="000F19C8" w:rsidRDefault="00CD1C41" w:rsidP="00CD1C41">
      <w:pPr>
        <w:ind w:firstLine="709"/>
        <w:jc w:val="both"/>
        <w:rPr>
          <w:b/>
        </w:rPr>
      </w:pPr>
      <w:r>
        <w:t xml:space="preserve"> </w:t>
      </w:r>
      <w:r w:rsidRPr="000F19C8">
        <w:rPr>
          <w:b/>
        </w:rPr>
        <w:t xml:space="preserve">на 2025 год в сумме 2 </w:t>
      </w:r>
      <w:r w:rsidR="00923DE0">
        <w:rPr>
          <w:b/>
        </w:rPr>
        <w:t>775</w:t>
      </w:r>
      <w:r w:rsidRPr="000F19C8">
        <w:rPr>
          <w:b/>
        </w:rPr>
        <w:t>,0 тыс. рублей;</w:t>
      </w:r>
    </w:p>
    <w:p w:rsidR="00CD1C41" w:rsidRPr="000F19C8" w:rsidRDefault="00CD1C41" w:rsidP="00CD1C41">
      <w:pPr>
        <w:ind w:firstLine="709"/>
        <w:jc w:val="both"/>
        <w:rPr>
          <w:b/>
        </w:rPr>
      </w:pPr>
      <w:r w:rsidRPr="000F19C8">
        <w:rPr>
          <w:b/>
        </w:rPr>
        <w:t xml:space="preserve"> на 2026 год в сумме 1 600,0 тыс. рублей;</w:t>
      </w:r>
    </w:p>
    <w:p w:rsidR="00CD1C41" w:rsidRPr="000F19C8" w:rsidRDefault="00CD1C41" w:rsidP="00CD1C41">
      <w:pPr>
        <w:ind w:firstLine="709"/>
        <w:jc w:val="both"/>
        <w:rPr>
          <w:b/>
        </w:rPr>
      </w:pPr>
      <w:r w:rsidRPr="000F19C8">
        <w:rPr>
          <w:b/>
        </w:rPr>
        <w:t xml:space="preserve"> на 2027 год в сумме 2 950,0 тыс. рублей;</w:t>
      </w:r>
    </w:p>
    <w:p w:rsidR="00CD1C41" w:rsidRDefault="00CD1C41" w:rsidP="00CD1C41">
      <w:pPr>
        <w:ind w:firstLine="709"/>
        <w:jc w:val="both"/>
      </w:pPr>
    </w:p>
    <w:p w:rsidR="00CD1C41" w:rsidRDefault="00CD1C41" w:rsidP="00CD1C41">
      <w:pPr>
        <w:numPr>
          <w:ilvl w:val="0"/>
          <w:numId w:val="4"/>
        </w:numPr>
        <w:jc w:val="both"/>
      </w:pPr>
      <w:r>
        <w:t xml:space="preserve">Утвердить резервный фонд администрации муниципального образования Большеижорское городское поселение: </w:t>
      </w:r>
    </w:p>
    <w:p w:rsidR="00CD1C41" w:rsidRPr="000F19C8" w:rsidRDefault="00CD1C41" w:rsidP="00CD1C41">
      <w:pPr>
        <w:jc w:val="both"/>
        <w:rPr>
          <w:b/>
        </w:rPr>
      </w:pPr>
      <w:r>
        <w:t xml:space="preserve">             </w:t>
      </w:r>
      <w:r w:rsidRPr="000F19C8">
        <w:rPr>
          <w:b/>
        </w:rPr>
        <w:t xml:space="preserve">на 2025 год в сумме 50,0 тыс. рублей;  </w:t>
      </w:r>
    </w:p>
    <w:p w:rsidR="00CD1C41" w:rsidRPr="000F19C8" w:rsidRDefault="00CD1C41" w:rsidP="00CD1C41">
      <w:pPr>
        <w:ind w:left="705"/>
        <w:jc w:val="both"/>
        <w:rPr>
          <w:b/>
        </w:rPr>
      </w:pPr>
      <w:r w:rsidRPr="000F19C8">
        <w:rPr>
          <w:b/>
        </w:rPr>
        <w:t xml:space="preserve"> на 2026 год в сумме 50,0 тыс. рублей;</w:t>
      </w:r>
    </w:p>
    <w:p w:rsidR="00CD1C41" w:rsidRPr="000F19C8" w:rsidRDefault="00CD1C41" w:rsidP="00CD1C41">
      <w:pPr>
        <w:ind w:left="705"/>
        <w:jc w:val="both"/>
        <w:rPr>
          <w:b/>
        </w:rPr>
      </w:pPr>
      <w:r w:rsidRPr="000F19C8">
        <w:rPr>
          <w:b/>
        </w:rPr>
        <w:t xml:space="preserve"> на 2027 год в сумме 50,0 тыс. рублей.</w:t>
      </w:r>
    </w:p>
    <w:p w:rsidR="00CD1C41" w:rsidRDefault="00CD1C41" w:rsidP="00CD1C41">
      <w:pPr>
        <w:jc w:val="both"/>
        <w:rPr>
          <w:b/>
        </w:rPr>
      </w:pPr>
      <w:r>
        <w:tab/>
      </w:r>
      <w:r>
        <w:tab/>
      </w:r>
    </w:p>
    <w:p w:rsidR="00CD1C41" w:rsidRDefault="00CD1C41" w:rsidP="00CD1C41">
      <w:pPr>
        <w:numPr>
          <w:ilvl w:val="0"/>
          <w:numId w:val="4"/>
        </w:numPr>
        <w:jc w:val="both"/>
      </w:pPr>
      <w:r>
        <w:t>Установить, что в соответствии с правовыми актами администрации муниципального образования Большеижорское городское поселение предоставляются бюджетные ассигнования, предусмотренные в ведомственной структуре расходов бюджета Большеижорско</w:t>
      </w:r>
      <w:r w:rsidR="005257A6">
        <w:t>го</w:t>
      </w:r>
      <w:r>
        <w:t xml:space="preserve"> городско</w:t>
      </w:r>
      <w:r w:rsidR="005257A6">
        <w:t>го</w:t>
      </w:r>
      <w:r>
        <w:t xml:space="preserve"> поселени</w:t>
      </w:r>
      <w:r w:rsidR="005257A6">
        <w:t>я</w:t>
      </w:r>
      <w:r>
        <w:t xml:space="preserve"> в соответствии с п. 6 настоящей статьи на резервный фонд администрации муниципального образования Большеижорское городское поселение.</w:t>
      </w:r>
    </w:p>
    <w:p w:rsidR="00CD1C41" w:rsidRDefault="00CD1C41" w:rsidP="00CD1C41">
      <w:pPr>
        <w:ind w:left="1260"/>
      </w:pPr>
      <w:r>
        <w:t xml:space="preserve"> </w:t>
      </w:r>
    </w:p>
    <w:p w:rsidR="00CD1C41" w:rsidRDefault="00CD1C41" w:rsidP="00CD1C41">
      <w:pPr>
        <w:ind w:left="1260"/>
      </w:pPr>
    </w:p>
    <w:p w:rsidR="00CD1C41" w:rsidRDefault="00CD1C41" w:rsidP="00CD1C41">
      <w:pPr>
        <w:jc w:val="both"/>
        <w:rPr>
          <w:b/>
        </w:rPr>
      </w:pPr>
      <w:r>
        <w:rPr>
          <w:b/>
        </w:rPr>
        <w:t xml:space="preserve">       Статья 5. Особенности установления отдельных расходных обязательств и использования бюджетных ассигнований по обеспечению деятельности муниципальных органов Большеижорско</w:t>
      </w:r>
      <w:r w:rsidR="005257A6">
        <w:rPr>
          <w:b/>
        </w:rPr>
        <w:t>го</w:t>
      </w:r>
      <w:r>
        <w:rPr>
          <w:b/>
        </w:rPr>
        <w:t xml:space="preserve"> городско</w:t>
      </w:r>
      <w:r w:rsidR="005257A6">
        <w:rPr>
          <w:b/>
        </w:rPr>
        <w:t>го поселения Ломоносовского муниципального района Ленинградской области</w:t>
      </w:r>
      <w:r>
        <w:rPr>
          <w:b/>
        </w:rPr>
        <w:t xml:space="preserve"> </w:t>
      </w:r>
    </w:p>
    <w:p w:rsidR="00CD1C41" w:rsidRDefault="00CD1C41" w:rsidP="00CD1C41">
      <w:pPr>
        <w:numPr>
          <w:ilvl w:val="0"/>
          <w:numId w:val="5"/>
        </w:numPr>
        <w:jc w:val="both"/>
      </w:pPr>
      <w:r>
        <w:t>Установить, что для расчета должностных окладов работников бюджетной сферы за календарный месяц или за выполнение установленной нормы труда, с 1 января 2025 года применяется расчетная величина в размере 13 335,00 рублей на основании проекта областного закона «Об областном бюджете Ленинградской области на 2025 год и на плановый период 2026 и 2027 годов».</w:t>
      </w:r>
    </w:p>
    <w:p w:rsidR="00CD1C41" w:rsidRDefault="00CD1C41" w:rsidP="00CD1C41">
      <w:pPr>
        <w:ind w:left="720"/>
        <w:jc w:val="both"/>
      </w:pPr>
    </w:p>
    <w:p w:rsidR="00CD1C41" w:rsidRPr="000F19C8" w:rsidRDefault="00CD1C41" w:rsidP="00CD1C41">
      <w:pPr>
        <w:numPr>
          <w:ilvl w:val="0"/>
          <w:numId w:val="5"/>
        </w:numPr>
        <w:jc w:val="both"/>
        <w:rPr>
          <w:b/>
        </w:rPr>
      </w:pPr>
      <w:r w:rsidRPr="000F19C8">
        <w:rPr>
          <w:b/>
        </w:rPr>
        <w:t>Утвердить размер индексации должностных окладов и надбавок к должностным окладам в соответствии с присвоенным классным чином лицам, замещающим должности муниципальной службы Большеижорского городского поселения в 1,087 раза с 1 января 2025 года.</w:t>
      </w:r>
    </w:p>
    <w:p w:rsidR="00CD1C41" w:rsidRPr="000F19C8" w:rsidRDefault="00CD1C41" w:rsidP="00CD1C41">
      <w:pPr>
        <w:pStyle w:val="a4"/>
        <w:rPr>
          <w:b/>
        </w:rPr>
      </w:pPr>
    </w:p>
    <w:p w:rsidR="00CD1C41" w:rsidRDefault="005257A6" w:rsidP="00CD1C41">
      <w:pPr>
        <w:numPr>
          <w:ilvl w:val="0"/>
          <w:numId w:val="5"/>
        </w:numPr>
        <w:jc w:val="both"/>
      </w:pPr>
      <w:r>
        <w:lastRenderedPageBreak/>
        <w:t>Утвердить</w:t>
      </w:r>
      <w:r w:rsidR="00CD1C41">
        <w:t xml:space="preserve"> расходы на обеспечение деятельности Главы Большеижорско</w:t>
      </w:r>
      <w:r>
        <w:t>го</w:t>
      </w:r>
      <w:r w:rsidR="00CD1C41">
        <w:t xml:space="preserve"> городско</w:t>
      </w:r>
      <w:r>
        <w:t>го</w:t>
      </w:r>
      <w:r w:rsidR="00CD1C41">
        <w:t xml:space="preserve"> поселени</w:t>
      </w:r>
      <w:r>
        <w:t xml:space="preserve">я на 2025 год в сумме </w:t>
      </w:r>
      <w:r w:rsidR="00CD1C41">
        <w:t>48,0 тыс. рублей и плановый период: на 2026 год в сумме 48,0 тыс. рублей, на 2027 год в сумме 48,0 тыс. рублей.</w:t>
      </w:r>
    </w:p>
    <w:p w:rsidR="00CD1C41" w:rsidRDefault="00CD1C41" w:rsidP="00CD1C41">
      <w:pPr>
        <w:pStyle w:val="a4"/>
      </w:pPr>
    </w:p>
    <w:p w:rsidR="00CD1C41" w:rsidRDefault="005257A6" w:rsidP="00CD1C41">
      <w:pPr>
        <w:numPr>
          <w:ilvl w:val="0"/>
          <w:numId w:val="5"/>
        </w:numPr>
        <w:jc w:val="both"/>
      </w:pPr>
      <w:r>
        <w:t>Утвердить</w:t>
      </w:r>
      <w:r w:rsidR="00CD1C41">
        <w:t xml:space="preserve"> расходы на обеспечение деятельности Совета депутатов Большеижорско</w:t>
      </w:r>
      <w:r>
        <w:t>го</w:t>
      </w:r>
      <w:r w:rsidR="00CD1C41">
        <w:t xml:space="preserve"> городско</w:t>
      </w:r>
      <w:r>
        <w:t>го</w:t>
      </w:r>
      <w:r w:rsidR="00CD1C41">
        <w:t xml:space="preserve"> поселени</w:t>
      </w:r>
      <w:r>
        <w:t xml:space="preserve">я на 2025 год в сумме </w:t>
      </w:r>
      <w:r w:rsidR="00E7361A">
        <w:t>1</w:t>
      </w:r>
      <w:r w:rsidR="00923DE0">
        <w:t xml:space="preserve"> </w:t>
      </w:r>
      <w:r w:rsidR="00E7361A">
        <w:t>2</w:t>
      </w:r>
      <w:r w:rsidR="00CD1C41">
        <w:t>26,1 тыс. рублей и плановый период: на 2026 год в сумме 1 259,2 тыс. рублей, на 2027 год в сумме 1 282,4 тыс. рублей.</w:t>
      </w:r>
    </w:p>
    <w:p w:rsidR="00CD1C41" w:rsidRDefault="00CD1C41" w:rsidP="00CD1C41">
      <w:pPr>
        <w:pStyle w:val="a4"/>
      </w:pPr>
    </w:p>
    <w:p w:rsidR="00CD1C41" w:rsidRPr="000F19C8" w:rsidRDefault="005257A6" w:rsidP="00CD1C41">
      <w:pPr>
        <w:numPr>
          <w:ilvl w:val="0"/>
          <w:numId w:val="5"/>
        </w:numPr>
        <w:jc w:val="both"/>
        <w:rPr>
          <w:b/>
        </w:rPr>
      </w:pPr>
      <w:r w:rsidRPr="000F19C8">
        <w:rPr>
          <w:b/>
        </w:rPr>
        <w:t>Утвердить</w:t>
      </w:r>
      <w:r w:rsidR="00CD1C41" w:rsidRPr="000F19C8">
        <w:rPr>
          <w:b/>
        </w:rPr>
        <w:t xml:space="preserve"> расходы на обеспечение деятельности администрации муниципального образования Большеижорское городское поселение на 2025 год в сумме - 2</w:t>
      </w:r>
      <w:r w:rsidR="00923DE0">
        <w:rPr>
          <w:b/>
        </w:rPr>
        <w:t>0</w:t>
      </w:r>
      <w:r w:rsidR="00CD1C41" w:rsidRPr="000F19C8">
        <w:rPr>
          <w:b/>
        </w:rPr>
        <w:t> </w:t>
      </w:r>
      <w:r w:rsidR="00923DE0">
        <w:rPr>
          <w:b/>
        </w:rPr>
        <w:t>417</w:t>
      </w:r>
      <w:r w:rsidR="00CD1C41" w:rsidRPr="000F19C8">
        <w:rPr>
          <w:b/>
        </w:rPr>
        <w:t>,3 тыс. рублей, на плановый период: 2026 год в сумме 22 209,2 тыс. рублей, 2027 год в сумме 23 088,5 тыс. рублей.</w:t>
      </w:r>
    </w:p>
    <w:p w:rsidR="00CD1C41" w:rsidRDefault="00CD1C41" w:rsidP="00CD1C41">
      <w:pPr>
        <w:jc w:val="both"/>
      </w:pPr>
    </w:p>
    <w:p w:rsidR="00CD1C41" w:rsidRDefault="00CD1C41" w:rsidP="00CD1C41">
      <w:pPr>
        <w:numPr>
          <w:ilvl w:val="0"/>
          <w:numId w:val="5"/>
        </w:numPr>
      </w:pPr>
      <w:r>
        <w:t>Установить, что к приоритетным расходам местного бюджета Большеижорского городского поселения относятся:</w:t>
      </w:r>
    </w:p>
    <w:p w:rsidR="00CD1C41" w:rsidRDefault="00CD1C41" w:rsidP="00CD1C41">
      <w:pPr>
        <w:ind w:left="720"/>
      </w:pPr>
      <w:r>
        <w:t>- расходы, осуществляемые во исполнение публичных нормативных обязательств;</w:t>
      </w:r>
    </w:p>
    <w:p w:rsidR="00CD1C41" w:rsidRDefault="00CD1C41" w:rsidP="00CD1C41">
      <w:pPr>
        <w:tabs>
          <w:tab w:val="left" w:pos="1095"/>
        </w:tabs>
        <w:ind w:left="720"/>
      </w:pPr>
      <w:r>
        <w:t>- расходы на оплату и начисления на заработную плату, коммунальные услуги.</w:t>
      </w:r>
    </w:p>
    <w:p w:rsidR="00CD1C41" w:rsidRDefault="00CD1C41" w:rsidP="00CD1C41">
      <w:pPr>
        <w:ind w:left="720"/>
        <w:jc w:val="both"/>
      </w:pPr>
    </w:p>
    <w:p w:rsidR="00CD1C41" w:rsidRDefault="00CD1C41" w:rsidP="00CD1C41">
      <w:pPr>
        <w:ind w:left="780"/>
        <w:rPr>
          <w:b/>
        </w:rPr>
      </w:pPr>
    </w:p>
    <w:p w:rsidR="00CD1C41" w:rsidRDefault="00CD1C41" w:rsidP="00CD1C41">
      <w:pPr>
        <w:rPr>
          <w:b/>
        </w:rPr>
      </w:pPr>
      <w:r>
        <w:rPr>
          <w:b/>
        </w:rPr>
        <w:t xml:space="preserve">       Статья 6. Основания внесения изменений в сводную бюджетную роспись бюджета Большеижорского городского поселения</w:t>
      </w:r>
    </w:p>
    <w:p w:rsidR="00CD1C41" w:rsidRDefault="00CD1C41" w:rsidP="00CD1C41">
      <w:pPr>
        <w:rPr>
          <w:b/>
        </w:rPr>
      </w:pPr>
    </w:p>
    <w:p w:rsidR="00CD1C41" w:rsidRDefault="00CD1C41" w:rsidP="00CD1C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</w:pPr>
      <w:r>
        <w:t>Установить, что в соответствии с пунктом 8 статьи 217 Бюджетного кодекса Российской Федерации и в ходе исполнения настоящего решения изменения в сводную бюджетную роспись бюджета Большеижорского городского поселения вносятся по следующим основаниям, связанным с особенностями исполнения данного бюджета, без внесения изменений в настоящее решение: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8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частями 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3 статьи 26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</w:t>
      </w:r>
      <w:hyperlink r:id="rId10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пунктом 5 статьи 154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7"/>
      <w:bookmarkEnd w:id="0"/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перераспределения бюджетных ассигнований, предоставляемых на конкурсной основе;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0"/>
      <w:bookmarkEnd w:id="1"/>
      <w:r>
        <w:rPr>
          <w:rFonts w:ascii="Times New Roman" w:hAnsi="Times New Roman"/>
          <w:sz w:val="24"/>
          <w:szCs w:val="24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бюджета, субъекта Российской Федерации бюджету Большеижорского городского поселения на финансовое обеспечение реализации инфраструктурных проектов, поступления в бюджет Большеижорского городского поселения из бюджетов бюджетной системы Российской Федерации дотаций (заключения соглашения о предоставлении из бюджетов системы Российской Федерации бюджету Большеижорского городского поселения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24"/>
      <w:bookmarkEnd w:id="2"/>
      <w:r>
        <w:rPr>
          <w:rFonts w:ascii="Times New Roman" w:hAnsi="Times New Roman"/>
          <w:sz w:val="24"/>
          <w:szCs w:val="24"/>
        </w:rPr>
        <w:t xml:space="preserve"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1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статьей 242.22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6"/>
      <w:bookmarkEnd w:id="3"/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 Российской Федерации;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</w:t>
      </w:r>
      <w:r>
        <w:rPr>
          <w:rFonts w:ascii="Times New Roman" w:hAnsi="Times New Roman"/>
          <w:sz w:val="24"/>
          <w:szCs w:val="24"/>
        </w:rPr>
        <w:lastRenderedPageBreak/>
        <w:t>утвержденных решением о бюджете,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CD1C41" w:rsidRDefault="00CD1C41" w:rsidP="00CD1C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bookmarkStart w:id="4" w:name="p8"/>
      <w:bookmarkEnd w:id="4"/>
      <w:r>
        <w:t xml:space="preserve"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</w:t>
      </w:r>
      <w:proofErr w:type="spellStart"/>
      <w:r>
        <w:t>Большеижорскому</w:t>
      </w:r>
      <w:proofErr w:type="spellEnd"/>
      <w:r>
        <w:t xml:space="preserve"> городскому поселению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>
        <w:t>софинансирования</w:t>
      </w:r>
      <w:proofErr w:type="spellEnd"/>
      <w:r>
        <w:t>, установленных для получения субсидий, предоставляемых бюджету Большеижорского городского поселения из других бюджетов, областного бюджета Ленинградской области, в пределах объема бюджетных ассигнований, предусмотренных главному распорядителю бюджетных средств бюджета по соответствующей муниципальной программе, предусмотренных настоящим решением;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Большеижорского городского поселения, после внесения изменений и дополнений в программы Большеижорского городского поселения;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средств, в счет оплаты судебных издержек, увеличения подлежащих уплате казенным учреждением сумм налогов, сборов, пеней, штрафов;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t xml:space="preserve">- в случаях перераспределения </w:t>
      </w:r>
      <w:r>
        <w:rPr>
          <w:rFonts w:eastAsia="Calibri"/>
          <w:lang w:eastAsia="en-US"/>
        </w:rPr>
        <w:t xml:space="preserve"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 </w:t>
      </w:r>
      <w:r>
        <w:t>Большеижорско</w:t>
      </w:r>
      <w:r>
        <w:rPr>
          <w:rFonts w:eastAsia="Calibri"/>
          <w:lang w:eastAsia="en-US"/>
        </w:rPr>
        <w:t>го городского поселения;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r>
        <w:t>- в случаях, когда нормативными правовыми актами Большеижорского городского поселения определяется порядок предоставления субсидий некоммерческим организациям (не являющимся государственными учреждениями) в целях обеспечения мероприятий на финансовое обеспечение затрат в целях реализации муниципальной программы Большеижорского городского поселения Ломоносовского муниципального района Ленинградской области «Формирование комфортной городской среды и обеспечение качественным жильем граждан на территории Большеижорского городского поселения»;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r>
        <w:t>- в случаях распределения средств целевых межбюджетных трансфертов (и их остатков) из федерального или областного бюджетов, (сверх утвержденных законом о бюджете доходов) на осуществление отдельных расходов на основании федеральных законов и (или) правовых актов Президента Российской Федерации, Правительства Российской Федерации и законов Ленинградской области, а так же заключенных Соглашений;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 xml:space="preserve">- в случаях перераспределения </w:t>
      </w:r>
      <w:r>
        <w:rPr>
          <w:rFonts w:eastAsia="Calibri"/>
          <w:lang w:eastAsia="en-US"/>
        </w:rPr>
        <w:t xml:space="preserve">бюджетных ассигнований между разделами, подразделами, целевыми статьями и видами расходов классификации расходов бюджетов в случаях создания (реорганизации) муниципального учреждения в </w:t>
      </w:r>
      <w:r>
        <w:t>случаях образования, переименования, реорганизации, ликвидации, слияния казенных учреждений Большеижорского городского поселения, перераспределения их полномочий в пределах общего объема средств, предусмотренных настоящим законом на обеспечение их деятельности;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r>
        <w:t>-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разделов, подразделов, целевых статей, видов расходов классификации расходов бюджетов,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</w:pPr>
      <w: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решением, на сумму денежных взысканий (штрафов) за нарушение условий договоров (соглашений) о предоставлении субсидий бюджету Большеижорского городского поселения из областного бюджета Ленинградской области, подлежащую возврату в областной бюджет;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настоящим решением в текущем финансовом году;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r>
        <w:t>-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муниципального самоуправления и казенными учреждениями, в пределах общего объема бюджетных ассигнований, предусмотренных главному распорядителю средств бюджета в текущем финансовом году;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  <w:r>
        <w:t>- в случаях образования, переименования, реорганизации, ликвидации муниципальных органов власти Большеижорского городского поселения,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CD1C41" w:rsidRDefault="00CD1C41" w:rsidP="00CD1C41">
      <w:pPr>
        <w:autoSpaceDE w:val="0"/>
        <w:autoSpaceDN w:val="0"/>
        <w:adjustRightInd w:val="0"/>
        <w:ind w:firstLine="709"/>
        <w:jc w:val="both"/>
        <w:outlineLvl w:val="1"/>
      </w:pPr>
    </w:p>
    <w:p w:rsidR="00CD1C41" w:rsidRDefault="00CD1C41" w:rsidP="00CD1C41">
      <w:pPr>
        <w:ind w:firstLine="709"/>
        <w:jc w:val="both"/>
      </w:pPr>
      <w:r>
        <w:t xml:space="preserve">- 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 </w:t>
      </w:r>
    </w:p>
    <w:p w:rsidR="00A22573" w:rsidRDefault="00A22573" w:rsidP="00CD1C41">
      <w:pPr>
        <w:ind w:firstLine="709"/>
        <w:jc w:val="both"/>
      </w:pPr>
    </w:p>
    <w:p w:rsidR="00A22573" w:rsidRDefault="00A22573" w:rsidP="00CD1C41">
      <w:pPr>
        <w:ind w:firstLine="709"/>
        <w:jc w:val="both"/>
      </w:pPr>
    </w:p>
    <w:p w:rsidR="00A22573" w:rsidRDefault="00A22573" w:rsidP="00CD1C41">
      <w:pPr>
        <w:ind w:firstLine="709"/>
        <w:jc w:val="both"/>
      </w:pPr>
      <w:bookmarkStart w:id="5" w:name="_GoBack"/>
      <w:bookmarkEnd w:id="5"/>
    </w:p>
    <w:p w:rsidR="00CD1C41" w:rsidRDefault="00CD1C41" w:rsidP="00CD1C41">
      <w:pPr>
        <w:ind w:firstLine="709"/>
      </w:pPr>
    </w:p>
    <w:p w:rsidR="00CD1C41" w:rsidRDefault="00CD1C41" w:rsidP="00CD1C41">
      <w:pPr>
        <w:ind w:firstLine="709"/>
        <w:rPr>
          <w:b/>
        </w:rPr>
      </w:pPr>
      <w:r>
        <w:rPr>
          <w:b/>
        </w:rPr>
        <w:lastRenderedPageBreak/>
        <w:t>Статья 7. Межбюджетные трансферты</w:t>
      </w:r>
    </w:p>
    <w:p w:rsidR="00CD1C41" w:rsidRDefault="00CD1C41" w:rsidP="00CD1C41">
      <w:pPr>
        <w:ind w:firstLine="709"/>
      </w:pPr>
    </w:p>
    <w:p w:rsidR="00CD1C41" w:rsidRDefault="00CD1C41" w:rsidP="00CD1C41">
      <w:pPr>
        <w:ind w:firstLine="709"/>
        <w:jc w:val="both"/>
      </w:pPr>
      <w:r>
        <w:t xml:space="preserve">1. Утвердить объем межбюджетных трансфертов бюджету Ломоносовского муниципального района Ленинградской области из бюджета Большеижорского городского поселения на осуществление части полномочий по решению вопросов местного значения в соответствии с заключенными соглашениями, согласно приложению 8 </w:t>
      </w:r>
    </w:p>
    <w:p w:rsidR="00CD1C41" w:rsidRDefault="00CD1C41" w:rsidP="00CD1C41">
      <w:pPr>
        <w:ind w:firstLine="709"/>
        <w:jc w:val="both"/>
      </w:pPr>
      <w:r>
        <w:t>2. Утвердить расходы за счет субвенций из областного бюджета:</w:t>
      </w:r>
    </w:p>
    <w:p w:rsidR="00CD1C41" w:rsidRDefault="00CD1C41" w:rsidP="00CD1C41">
      <w:pPr>
        <w:ind w:firstLine="709"/>
        <w:jc w:val="both"/>
        <w:rPr>
          <w:shd w:val="clear" w:color="auto" w:fill="FFFFFF"/>
        </w:rPr>
      </w:pPr>
      <w:r>
        <w:t xml:space="preserve">- на осуществление отдельных государственных полномочий Ленинградской области в сфере административных правоотношений на 2025 год </w:t>
      </w:r>
      <w:r>
        <w:rPr>
          <w:color w:val="000000"/>
        </w:rPr>
        <w:t>и на плановый период 2026 и 2027 годов</w:t>
      </w:r>
      <w:r>
        <w:rPr>
          <w:shd w:val="clear" w:color="auto" w:fill="FFFFFF"/>
        </w:rPr>
        <w:t xml:space="preserve"> в порядке, установленном областным законом от 13 октября 2006 года </w:t>
      </w:r>
      <w:r>
        <w:t>№</w:t>
      </w:r>
      <w:r>
        <w:rPr>
          <w:shd w:val="clear" w:color="auto" w:fill="FFFFFF"/>
        </w:rPr>
        <w:t xml:space="preserve">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в сумме 3,5 тысяч рублей (ежегодно);</w:t>
      </w:r>
    </w:p>
    <w:p w:rsidR="00CD1C41" w:rsidRDefault="00CD1C41" w:rsidP="00CD1C41">
      <w:pPr>
        <w:ind w:firstLine="709"/>
        <w:jc w:val="both"/>
      </w:pPr>
      <w:r>
        <w:t>- на осуществление отдельных государственных полномочий по первичному воинскому учету на территориях, где отсутствуют военные комиссариаты:</w:t>
      </w:r>
    </w:p>
    <w:p w:rsidR="00CD1C41" w:rsidRDefault="00CD1C41" w:rsidP="00CD1C41">
      <w:pPr>
        <w:ind w:firstLine="709"/>
      </w:pPr>
      <w:r>
        <w:t>на 2025 год в сумме 380,3 тысяч рублей,</w:t>
      </w:r>
    </w:p>
    <w:p w:rsidR="00CD1C41" w:rsidRDefault="00CD1C41" w:rsidP="00CD1C41">
      <w:pPr>
        <w:ind w:firstLine="709"/>
      </w:pPr>
      <w:r>
        <w:t>на 2026 год в сумме 414,8 тысяч рублей,</w:t>
      </w:r>
    </w:p>
    <w:p w:rsidR="00CD1C41" w:rsidRDefault="00CD1C41" w:rsidP="00CD1C41">
      <w:pPr>
        <w:ind w:firstLine="709"/>
      </w:pPr>
      <w:r>
        <w:t>на 2027 год в сумме 0 тысяч рублей,</w:t>
      </w:r>
    </w:p>
    <w:p w:rsidR="00CD1C41" w:rsidRDefault="00CD1C41" w:rsidP="00CD1C41">
      <w:pPr>
        <w:ind w:firstLine="709"/>
        <w:rPr>
          <w:b/>
        </w:rPr>
      </w:pPr>
    </w:p>
    <w:p w:rsidR="00CD1C41" w:rsidRDefault="00CD1C41" w:rsidP="00CD1C41">
      <w:pPr>
        <w:ind w:firstLine="709"/>
        <w:rPr>
          <w:b/>
        </w:rPr>
      </w:pPr>
      <w:r>
        <w:rPr>
          <w:b/>
        </w:rPr>
        <w:t>Статья 8. Официальное опубликование</w:t>
      </w:r>
    </w:p>
    <w:p w:rsidR="00CD1C41" w:rsidRDefault="00CD1C41" w:rsidP="00CD1C41">
      <w:pPr>
        <w:jc w:val="both"/>
        <w:rPr>
          <w:b/>
        </w:rPr>
      </w:pPr>
    </w:p>
    <w:p w:rsidR="00367D09" w:rsidRDefault="00367D09" w:rsidP="00CD1C41">
      <w:pPr>
        <w:jc w:val="both"/>
      </w:pPr>
      <w:r>
        <w:t xml:space="preserve">    </w:t>
      </w:r>
      <w:r w:rsidR="00CD1C41">
        <w:t>1. Настоящее решение вступает в силу</w:t>
      </w:r>
      <w:r>
        <w:t xml:space="preserve"> с 1 января 2025 года.</w:t>
      </w:r>
    </w:p>
    <w:p w:rsidR="00367D09" w:rsidRPr="00367D09" w:rsidRDefault="00367D09" w:rsidP="00367D09">
      <w:pPr>
        <w:jc w:val="both"/>
      </w:pPr>
      <w:r>
        <w:t xml:space="preserve">    2. Настоящее решение подлежит</w:t>
      </w:r>
      <w:r w:rsidR="00CD1C41">
        <w:t xml:space="preserve"> официально</w:t>
      </w:r>
      <w:r>
        <w:t>му</w:t>
      </w:r>
      <w:r w:rsidR="00CD1C41">
        <w:t xml:space="preserve"> опубликовани</w:t>
      </w:r>
      <w:r>
        <w:t>ю</w:t>
      </w:r>
      <w:r w:rsidR="00CD1C41">
        <w:t xml:space="preserve"> (обнародовани</w:t>
      </w:r>
      <w:r>
        <w:t>ю</w:t>
      </w:r>
      <w:r w:rsidR="00CD1C41">
        <w:t xml:space="preserve">) в </w:t>
      </w:r>
      <w:r>
        <w:t>средствах массовой информации и размещению на официальном сайте в сети «Интернет» по адресу:</w:t>
      </w:r>
      <w:r w:rsidRPr="00367D09">
        <w:rPr>
          <w:sz w:val="22"/>
          <w:szCs w:val="20"/>
        </w:rPr>
        <w:t xml:space="preserve"> </w:t>
      </w:r>
      <w:hyperlink r:id="rId12" w:history="1">
        <w:r w:rsidRPr="00367D09">
          <w:rPr>
            <w:rStyle w:val="a5"/>
            <w:color w:val="auto"/>
          </w:rPr>
          <w:t>www.</w:t>
        </w:r>
        <w:r w:rsidRPr="00367D09">
          <w:rPr>
            <w:rStyle w:val="a5"/>
            <w:color w:val="auto"/>
            <w:sz w:val="22"/>
            <w:szCs w:val="20"/>
            <w:lang w:val="en-US"/>
          </w:rPr>
          <w:t>bolizhora</w:t>
        </w:r>
        <w:r w:rsidRPr="00367D09">
          <w:rPr>
            <w:rStyle w:val="a5"/>
            <w:color w:val="auto"/>
          </w:rPr>
          <w:t>.</w:t>
        </w:r>
        <w:r w:rsidRPr="00367D09">
          <w:rPr>
            <w:rStyle w:val="a5"/>
            <w:color w:val="auto"/>
            <w:lang w:val="en-US"/>
          </w:rPr>
          <w:t>ru</w:t>
        </w:r>
      </w:hyperlink>
      <w:r w:rsidRPr="00367D09">
        <w:t>.</w:t>
      </w:r>
    </w:p>
    <w:p w:rsidR="00367D09" w:rsidRPr="00367D09" w:rsidRDefault="00367D09" w:rsidP="00367D09">
      <w:pPr>
        <w:jc w:val="both"/>
      </w:pPr>
      <w:r>
        <w:t xml:space="preserve">    Приложения разместить на сайте сети «Интернет» по адресу:</w:t>
      </w:r>
      <w:r w:rsidRPr="00367D09">
        <w:rPr>
          <w:sz w:val="22"/>
          <w:szCs w:val="20"/>
        </w:rPr>
        <w:t xml:space="preserve"> </w:t>
      </w:r>
      <w:hyperlink r:id="rId13" w:history="1">
        <w:r w:rsidRPr="00367D09">
          <w:rPr>
            <w:rStyle w:val="a5"/>
            <w:color w:val="auto"/>
          </w:rPr>
          <w:t>www.</w:t>
        </w:r>
        <w:r w:rsidRPr="00367D09">
          <w:rPr>
            <w:rStyle w:val="a5"/>
            <w:color w:val="auto"/>
            <w:sz w:val="22"/>
            <w:szCs w:val="20"/>
            <w:lang w:val="en-US"/>
          </w:rPr>
          <w:t>bolizhora</w:t>
        </w:r>
        <w:r w:rsidRPr="00367D09">
          <w:rPr>
            <w:rStyle w:val="a5"/>
            <w:color w:val="auto"/>
          </w:rPr>
          <w:t>.</w:t>
        </w:r>
        <w:r w:rsidRPr="00367D09">
          <w:rPr>
            <w:rStyle w:val="a5"/>
            <w:color w:val="auto"/>
            <w:lang w:val="en-US"/>
          </w:rPr>
          <w:t>ru</w:t>
        </w:r>
      </w:hyperlink>
      <w:r>
        <w:t xml:space="preserve"> в разделе нормативно-правовые акты совета депутатов.</w:t>
      </w:r>
    </w:p>
    <w:p w:rsidR="00CD1C41" w:rsidRDefault="00367D09" w:rsidP="00CD1C41">
      <w:r>
        <w:t xml:space="preserve">    </w:t>
      </w:r>
      <w:r w:rsidR="00CD1C41">
        <w:t>Расходы по опубликованию возложить на местную администрацию муниципального образования Большеижорского городского поселения.</w:t>
      </w:r>
    </w:p>
    <w:p w:rsidR="00CD1C41" w:rsidRDefault="00CD1C41" w:rsidP="00CD1C41">
      <w:r>
        <w:t xml:space="preserve">      </w:t>
      </w:r>
      <w:bookmarkStart w:id="6" w:name="_Hlk121680757"/>
    </w:p>
    <w:p w:rsidR="00CD1C41" w:rsidRDefault="00CD1C41" w:rsidP="00CD1C41"/>
    <w:p w:rsidR="00CD1C41" w:rsidRDefault="00CD1C41" w:rsidP="00CD1C41"/>
    <w:bookmarkEnd w:id="6"/>
    <w:p w:rsidR="00CD1C41" w:rsidRDefault="00CD1C41" w:rsidP="00CD1C41"/>
    <w:p w:rsidR="00CD1C41" w:rsidRDefault="00CD1C41" w:rsidP="00CD1C41">
      <w:r>
        <w:t>Глава Большеижорского городского поселения                                                 Е.В. Сухова</w:t>
      </w:r>
    </w:p>
    <w:p w:rsidR="00EB5EED" w:rsidRDefault="00EB5EED"/>
    <w:sectPr w:rsidR="00EB5EE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B8" w:rsidRDefault="009A06B8" w:rsidP="00367D09">
      <w:r>
        <w:separator/>
      </w:r>
    </w:p>
  </w:endnote>
  <w:endnote w:type="continuationSeparator" w:id="0">
    <w:p w:rsidR="009A06B8" w:rsidRDefault="009A06B8" w:rsidP="003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027371"/>
      <w:docPartObj>
        <w:docPartGallery w:val="Page Numbers (Bottom of Page)"/>
        <w:docPartUnique/>
      </w:docPartObj>
    </w:sdtPr>
    <w:sdtEndPr/>
    <w:sdtContent>
      <w:p w:rsidR="00367D09" w:rsidRDefault="00367D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9C8">
          <w:rPr>
            <w:noProof/>
          </w:rPr>
          <w:t>8</w:t>
        </w:r>
        <w:r>
          <w:fldChar w:fldCharType="end"/>
        </w:r>
      </w:p>
    </w:sdtContent>
  </w:sdt>
  <w:p w:rsidR="00367D09" w:rsidRDefault="00367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B8" w:rsidRDefault="009A06B8" w:rsidP="00367D09">
      <w:r>
        <w:separator/>
      </w:r>
    </w:p>
  </w:footnote>
  <w:footnote w:type="continuationSeparator" w:id="0">
    <w:p w:rsidR="009A06B8" w:rsidRDefault="009A06B8" w:rsidP="0036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9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E75D2"/>
    <w:multiLevelType w:val="hybridMultilevel"/>
    <w:tmpl w:val="ABA8DAFC"/>
    <w:lvl w:ilvl="0" w:tplc="E7D6B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4594219"/>
    <w:multiLevelType w:val="hybridMultilevel"/>
    <w:tmpl w:val="8E3ACB1E"/>
    <w:lvl w:ilvl="0" w:tplc="5A4EB4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6356"/>
    <w:multiLevelType w:val="hybridMultilevel"/>
    <w:tmpl w:val="0366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E528B"/>
    <w:multiLevelType w:val="hybridMultilevel"/>
    <w:tmpl w:val="948426B0"/>
    <w:lvl w:ilvl="0" w:tplc="E33E8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DC206A"/>
    <w:multiLevelType w:val="hybridMultilevel"/>
    <w:tmpl w:val="0366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1"/>
    <w:rsid w:val="000F19C8"/>
    <w:rsid w:val="001F3C73"/>
    <w:rsid w:val="00367D09"/>
    <w:rsid w:val="004C069D"/>
    <w:rsid w:val="005257A6"/>
    <w:rsid w:val="007A1A3E"/>
    <w:rsid w:val="008F47E0"/>
    <w:rsid w:val="00923DE0"/>
    <w:rsid w:val="009A06B8"/>
    <w:rsid w:val="00A22573"/>
    <w:rsid w:val="00C505F8"/>
    <w:rsid w:val="00CD1C41"/>
    <w:rsid w:val="00D840CC"/>
    <w:rsid w:val="00E7361A"/>
    <w:rsid w:val="00EB5EED"/>
    <w:rsid w:val="00E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4483"/>
  <w15:chartTrackingRefBased/>
  <w15:docId w15:val="{E91E8CF5-30A3-462B-B99C-1BC08415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C41"/>
    <w:pPr>
      <w:ind w:left="708"/>
    </w:pPr>
  </w:style>
  <w:style w:type="paragraph" w:customStyle="1" w:styleId="ConsPlusNormal">
    <w:name w:val="ConsPlusNormal"/>
    <w:rsid w:val="00CD1C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D1C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67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7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7D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1&amp;date=01.11.2024&amp;dst=282&amp;field=134" TargetMode="External"/><Relationship Id="rId13" Type="http://schemas.openxmlformats.org/officeDocument/2006/relationships/hyperlink" Target="http://www.bolizhor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olizhor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ate=01.11.2024&amp;dst=6730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74&amp;date=01.11.2024&amp;dst=10363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1&amp;date=01.11.2024&amp;dst=283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YPolozova</cp:lastModifiedBy>
  <cp:revision>2</cp:revision>
  <cp:lastPrinted>2024-12-25T08:21:00Z</cp:lastPrinted>
  <dcterms:created xsi:type="dcterms:W3CDTF">2025-01-09T08:54:00Z</dcterms:created>
  <dcterms:modified xsi:type="dcterms:W3CDTF">2025-01-09T08:54:00Z</dcterms:modified>
</cp:coreProperties>
</file>