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3BEC3" w14:textId="73D99CC1" w:rsidR="00871BE5" w:rsidRDefault="00E35F64" w:rsidP="00973D1C">
      <w:pPr>
        <w:spacing w:line="276" w:lineRule="auto"/>
        <w:jc w:val="center"/>
        <w:rPr>
          <w:sz w:val="28"/>
          <w:szCs w:val="28"/>
        </w:rPr>
      </w:pPr>
      <w:r w:rsidRPr="00E35F64">
        <w:rPr>
          <w:sz w:val="28"/>
          <w:szCs w:val="28"/>
        </w:rPr>
        <w:t>Прокуратура Ломоносовского района разъясняет об утверждении Порядка предоставления из областного бюджета Ленинградской области субсидий</w:t>
      </w:r>
    </w:p>
    <w:p w14:paraId="492E1E50" w14:textId="77777777" w:rsidR="00E35F64" w:rsidRDefault="00E35F64" w:rsidP="00B567CF">
      <w:pPr>
        <w:ind w:firstLine="426"/>
        <w:jc w:val="both"/>
        <w:rPr>
          <w:sz w:val="24"/>
          <w:szCs w:val="24"/>
        </w:rPr>
      </w:pPr>
      <w:r w:rsidRPr="00E35F64">
        <w:rPr>
          <w:sz w:val="24"/>
          <w:szCs w:val="24"/>
        </w:rPr>
        <w:t>Постановлением Правительства Ленинградской области от 03.12.2024 № 855 «Об утверждении Порядка предоставления из областного бюджета Ленинградской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 некоммерческим организациям, не являющимся государственными (муниципальными) учреждениями, на 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 в рамках реализации государственной программы Ленинградской области «Содействие занятости населения Ленинградской области» и признании утратившими силу полностью или частично отдельных постановлений Правительства Ленинградской области» определено, что субсидия предоставляется на возмещение работодателям затрат на оплату труда трудоустроенных граждан, нуждающихся в дополнительной поддержке, и затрат на доплату за наставничество наставнику.</w:t>
      </w:r>
    </w:p>
    <w:p w14:paraId="24B6248D" w14:textId="77777777" w:rsidR="00E35F64" w:rsidRDefault="00E35F64" w:rsidP="00B567CF">
      <w:pPr>
        <w:ind w:firstLine="426"/>
        <w:jc w:val="both"/>
        <w:rPr>
          <w:sz w:val="24"/>
          <w:szCs w:val="24"/>
        </w:rPr>
      </w:pPr>
      <w:r w:rsidRPr="00E35F64">
        <w:rPr>
          <w:sz w:val="24"/>
          <w:szCs w:val="24"/>
        </w:rPr>
        <w:t>К категории получателей субсидии отнесены работодатели, осуществляющие деятельность на территории Ленинградской области и состоящие на налоговом учете в областных территориальных налоговых органах.</w:t>
      </w:r>
    </w:p>
    <w:p w14:paraId="795E2C02" w14:textId="77777777" w:rsidR="00E35F64" w:rsidRDefault="00E35F64" w:rsidP="00B567CF">
      <w:pPr>
        <w:ind w:firstLine="426"/>
        <w:jc w:val="both"/>
        <w:rPr>
          <w:sz w:val="24"/>
          <w:szCs w:val="24"/>
        </w:rPr>
      </w:pPr>
      <w:r w:rsidRPr="00E35F64">
        <w:rPr>
          <w:sz w:val="24"/>
          <w:szCs w:val="24"/>
        </w:rPr>
        <w:t>Предусмотрено, что участник отбора на предоставление субсидии в срок, установленный в объявлении о его проведении, подает заявку и документы согласно приведенному перечню с использованием системы «Электронный бюджет».</w:t>
      </w:r>
    </w:p>
    <w:p w14:paraId="514C5947" w14:textId="77777777" w:rsidR="00E35F64" w:rsidRDefault="00E35F64" w:rsidP="00B567CF">
      <w:pPr>
        <w:ind w:firstLine="426"/>
        <w:jc w:val="both"/>
        <w:rPr>
          <w:sz w:val="24"/>
          <w:szCs w:val="24"/>
        </w:rPr>
      </w:pPr>
      <w:r w:rsidRPr="00E35F64">
        <w:rPr>
          <w:sz w:val="24"/>
          <w:szCs w:val="24"/>
        </w:rPr>
        <w:t>Регламентирована процедура проведения отбора.</w:t>
      </w:r>
    </w:p>
    <w:p w14:paraId="2EF7160A" w14:textId="77777777" w:rsidR="00E35F64" w:rsidRDefault="00E35F64" w:rsidP="00B567CF">
      <w:pPr>
        <w:ind w:firstLine="426"/>
        <w:jc w:val="both"/>
        <w:rPr>
          <w:sz w:val="24"/>
          <w:szCs w:val="24"/>
        </w:rPr>
      </w:pPr>
      <w:r w:rsidRPr="00E35F64">
        <w:rPr>
          <w:sz w:val="24"/>
          <w:szCs w:val="24"/>
        </w:rPr>
        <w:t xml:space="preserve">Урегулированы вопросы, связанные с определением размера субсидии, заключением соглашения с ее получателем и перечислением субсидии. Установлены требования к участникам отбора, требования к представлению отчетности, осуществлению контроля за соблюдением условий и порядка предоставления субсидии, а также ответственность за их нарушение. </w:t>
      </w:r>
    </w:p>
    <w:p w14:paraId="146DF30F" w14:textId="77777777" w:rsidR="00E35F64" w:rsidRDefault="00E35F64" w:rsidP="00B567CF">
      <w:pPr>
        <w:ind w:firstLine="426"/>
        <w:jc w:val="both"/>
        <w:rPr>
          <w:sz w:val="24"/>
          <w:szCs w:val="24"/>
        </w:rPr>
      </w:pPr>
      <w:r w:rsidRPr="00E35F64">
        <w:rPr>
          <w:sz w:val="24"/>
          <w:szCs w:val="24"/>
        </w:rPr>
        <w:t>Признан утратившим силу Порядок предоставления субсидий на аналогичные</w:t>
      </w:r>
      <w:r>
        <w:rPr>
          <w:sz w:val="24"/>
          <w:szCs w:val="24"/>
        </w:rPr>
        <w:t xml:space="preserve"> цели,</w:t>
      </w:r>
      <w:r w:rsidRPr="00E35F64">
        <w:rPr>
          <w:sz w:val="24"/>
          <w:szCs w:val="24"/>
        </w:rPr>
        <w:t xml:space="preserve"> утвержденный постановлением Правительства Ленинградской области от 26.04.2016 № 126, с внесенными в него изменениями.</w:t>
      </w:r>
    </w:p>
    <w:p w14:paraId="5D6D60D7" w14:textId="712E332B" w:rsidR="00D5324C" w:rsidRPr="00D5324C" w:rsidRDefault="00E35F64" w:rsidP="00B567CF">
      <w:pPr>
        <w:ind w:firstLine="426"/>
        <w:jc w:val="both"/>
        <w:rPr>
          <w:sz w:val="24"/>
          <w:szCs w:val="24"/>
        </w:rPr>
      </w:pPr>
      <w:r w:rsidRPr="00E35F64">
        <w:rPr>
          <w:sz w:val="24"/>
          <w:szCs w:val="24"/>
        </w:rPr>
        <w:t>Постановление вступает в силу с 01.01.2025.</w:t>
      </w:r>
    </w:p>
    <w:sectPr w:rsidR="00D5324C" w:rsidRPr="00D5324C" w:rsidSect="00174C6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71"/>
    <w:rsid w:val="00174C68"/>
    <w:rsid w:val="00230A09"/>
    <w:rsid w:val="00252B6E"/>
    <w:rsid w:val="00257E9C"/>
    <w:rsid w:val="003A4C93"/>
    <w:rsid w:val="00464687"/>
    <w:rsid w:val="004A2001"/>
    <w:rsid w:val="006F358F"/>
    <w:rsid w:val="00871BE5"/>
    <w:rsid w:val="00894A71"/>
    <w:rsid w:val="008D23FD"/>
    <w:rsid w:val="00973D1C"/>
    <w:rsid w:val="00AC63EF"/>
    <w:rsid w:val="00B567CF"/>
    <w:rsid w:val="00B869E8"/>
    <w:rsid w:val="00C73204"/>
    <w:rsid w:val="00D5324C"/>
    <w:rsid w:val="00E24ABB"/>
    <w:rsid w:val="00E35F64"/>
    <w:rsid w:val="00F1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8E08"/>
  <w15:chartTrackingRefBased/>
  <w15:docId w15:val="{2143D5F8-4704-4452-A53B-35FB7080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4A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94A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94A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94A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94A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94A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94A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94A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94A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A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94A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94A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94A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94A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94A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4A71"/>
    <w:rPr>
      <w:rFonts w:eastAsiaTheme="majorEastAsia" w:cstheme="majorBidi"/>
      <w:color w:val="595959" w:themeColor="text1" w:themeTint="A6"/>
    </w:rPr>
  </w:style>
  <w:style w:type="character" w:customStyle="1" w:styleId="80">
    <w:name w:val="Заголовок 8 Знак"/>
    <w:basedOn w:val="a0"/>
    <w:link w:val="8"/>
    <w:uiPriority w:val="9"/>
    <w:semiHidden/>
    <w:rsid w:val="00894A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4A71"/>
    <w:rPr>
      <w:rFonts w:eastAsiaTheme="majorEastAsia" w:cstheme="majorBidi"/>
      <w:color w:val="272727" w:themeColor="text1" w:themeTint="D8"/>
    </w:rPr>
  </w:style>
  <w:style w:type="paragraph" w:styleId="a3">
    <w:name w:val="Title"/>
    <w:basedOn w:val="a"/>
    <w:next w:val="a"/>
    <w:link w:val="a4"/>
    <w:uiPriority w:val="10"/>
    <w:qFormat/>
    <w:rsid w:val="00894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94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A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94A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94A71"/>
    <w:pPr>
      <w:spacing w:before="160"/>
      <w:jc w:val="center"/>
    </w:pPr>
    <w:rPr>
      <w:i/>
      <w:iCs/>
      <w:color w:val="404040" w:themeColor="text1" w:themeTint="BF"/>
    </w:rPr>
  </w:style>
  <w:style w:type="character" w:customStyle="1" w:styleId="22">
    <w:name w:val="Цитата 2 Знак"/>
    <w:basedOn w:val="a0"/>
    <w:link w:val="21"/>
    <w:uiPriority w:val="29"/>
    <w:rsid w:val="00894A71"/>
    <w:rPr>
      <w:i/>
      <w:iCs/>
      <w:color w:val="404040" w:themeColor="text1" w:themeTint="BF"/>
    </w:rPr>
  </w:style>
  <w:style w:type="paragraph" w:styleId="a7">
    <w:name w:val="List Paragraph"/>
    <w:basedOn w:val="a"/>
    <w:uiPriority w:val="34"/>
    <w:qFormat/>
    <w:rsid w:val="00894A71"/>
    <w:pPr>
      <w:ind w:left="720"/>
      <w:contextualSpacing/>
    </w:pPr>
  </w:style>
  <w:style w:type="character" w:styleId="a8">
    <w:name w:val="Intense Emphasis"/>
    <w:basedOn w:val="a0"/>
    <w:uiPriority w:val="21"/>
    <w:qFormat/>
    <w:rsid w:val="00894A71"/>
    <w:rPr>
      <w:i/>
      <w:iCs/>
      <w:color w:val="2F5496" w:themeColor="accent1" w:themeShade="BF"/>
    </w:rPr>
  </w:style>
  <w:style w:type="paragraph" w:styleId="a9">
    <w:name w:val="Intense Quote"/>
    <w:basedOn w:val="a"/>
    <w:next w:val="a"/>
    <w:link w:val="aa"/>
    <w:uiPriority w:val="30"/>
    <w:qFormat/>
    <w:rsid w:val="00894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94A71"/>
    <w:rPr>
      <w:i/>
      <w:iCs/>
      <w:color w:val="2F5496" w:themeColor="accent1" w:themeShade="BF"/>
    </w:rPr>
  </w:style>
  <w:style w:type="character" w:styleId="ab">
    <w:name w:val="Intense Reference"/>
    <w:basedOn w:val="a0"/>
    <w:uiPriority w:val="32"/>
    <w:qFormat/>
    <w:rsid w:val="00894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7685">
      <w:bodyDiv w:val="1"/>
      <w:marLeft w:val="0"/>
      <w:marRight w:val="0"/>
      <w:marTop w:val="0"/>
      <w:marBottom w:val="0"/>
      <w:divBdr>
        <w:top w:val="none" w:sz="0" w:space="0" w:color="auto"/>
        <w:left w:val="none" w:sz="0" w:space="0" w:color="auto"/>
        <w:bottom w:val="none" w:sz="0" w:space="0" w:color="auto"/>
        <w:right w:val="none" w:sz="0" w:space="0" w:color="auto"/>
      </w:divBdr>
    </w:div>
    <w:div w:id="480733884">
      <w:bodyDiv w:val="1"/>
      <w:marLeft w:val="0"/>
      <w:marRight w:val="0"/>
      <w:marTop w:val="0"/>
      <w:marBottom w:val="0"/>
      <w:divBdr>
        <w:top w:val="none" w:sz="0" w:space="0" w:color="auto"/>
        <w:left w:val="none" w:sz="0" w:space="0" w:color="auto"/>
        <w:bottom w:val="none" w:sz="0" w:space="0" w:color="auto"/>
        <w:right w:val="none" w:sz="0" w:space="0" w:color="auto"/>
      </w:divBdr>
    </w:div>
    <w:div w:id="720061359">
      <w:bodyDiv w:val="1"/>
      <w:marLeft w:val="0"/>
      <w:marRight w:val="0"/>
      <w:marTop w:val="0"/>
      <w:marBottom w:val="0"/>
      <w:divBdr>
        <w:top w:val="none" w:sz="0" w:space="0" w:color="auto"/>
        <w:left w:val="none" w:sz="0" w:space="0" w:color="auto"/>
        <w:bottom w:val="none" w:sz="0" w:space="0" w:color="auto"/>
        <w:right w:val="none" w:sz="0" w:space="0" w:color="auto"/>
      </w:divBdr>
    </w:div>
    <w:div w:id="73265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Дорофеева</dc:creator>
  <cp:keywords/>
  <dc:description/>
  <cp:lastModifiedBy>Екатерина Дорофеева</cp:lastModifiedBy>
  <cp:revision>10</cp:revision>
  <dcterms:created xsi:type="dcterms:W3CDTF">2025-06-19T14:06:00Z</dcterms:created>
  <dcterms:modified xsi:type="dcterms:W3CDTF">2025-06-19T14:48:00Z</dcterms:modified>
</cp:coreProperties>
</file>