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Проект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="00B83DE7"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Большеижорское</w:t>
      </w:r>
      <w:proofErr w:type="spellEnd"/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на 2022 год</w:t>
      </w:r>
    </w:p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Уведомление</w:t>
      </w:r>
    </w:p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 проведении общественного обсуждения 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</w:t>
      </w:r>
    </w:p>
    <w:p w:rsidR="00EC5470" w:rsidRPr="00936619" w:rsidRDefault="00EC5470" w:rsidP="00B8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проводит </w:t>
      </w: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по 1 ноября 2021 года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общественное обсуждение проекта программы профилактики:</w:t>
      </w:r>
    </w:p>
    <w:p w:rsidR="00EC5470" w:rsidRPr="00936619" w:rsidRDefault="00EC5470" w:rsidP="00B8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на 2022 год.</w:t>
      </w:r>
    </w:p>
    <w:p w:rsidR="00EC5470" w:rsidRPr="00936619" w:rsidRDefault="00EC5470" w:rsidP="00B8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в информационно-телекоммуникационной сети “Интернет” 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u w:val="single"/>
          <w:lang w:eastAsia="ru-RU"/>
        </w:rPr>
        <w:t>https://</w:t>
      </w:r>
      <w:hyperlink r:id="rId5" w:history="1">
        <w:r w:rsidR="00B83DE7" w:rsidRPr="0093661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proofErr w:type="spellStart"/>
        <w:r w:rsidR="00B83DE7" w:rsidRPr="0093661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bizhora</w:t>
        </w:r>
        <w:proofErr w:type="spellEnd"/>
        <w:r w:rsidR="00B83DE7" w:rsidRPr="0093661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B83DE7" w:rsidRPr="0093661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в разделе</w:t>
      </w:r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градостроительная деятельность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EC5470" w:rsidRPr="00936619" w:rsidRDefault="00EC5470" w:rsidP="00B8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Предложения принимаются по 01 ноября 2021 года.</w:t>
      </w:r>
    </w:p>
    <w:p w:rsidR="00EC5470" w:rsidRPr="00936619" w:rsidRDefault="00EC5470" w:rsidP="00B8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EC5470" w:rsidRPr="00936619" w:rsidRDefault="00EC5470" w:rsidP="00B8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Почтовым отправлением: </w:t>
      </w:r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188531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, Ленинградская область, Ломоносовский район, </w:t>
      </w:r>
      <w:proofErr w:type="spellStart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гп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. </w:t>
      </w:r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Большая Ижора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, ул. </w:t>
      </w:r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Астанина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, д. </w:t>
      </w:r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5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.;</w:t>
      </w:r>
    </w:p>
    <w:p w:rsidR="00B83DE7" w:rsidRPr="00936619" w:rsidRDefault="00EC5470" w:rsidP="00B8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нарочным: </w:t>
      </w:r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188531, Ленинградская область, Ломоносовский район, 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гп</w:t>
      </w:r>
      <w:proofErr w:type="spellEnd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 Большая Ижора, ул. Астанина, д. 5.;</w:t>
      </w:r>
    </w:p>
    <w:p w:rsidR="00EC5470" w:rsidRPr="00936619" w:rsidRDefault="00EC5470" w:rsidP="00B8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письмом на адрес электронной почты: 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val="en-US" w:eastAsia="ru-RU"/>
        </w:rPr>
        <w:t>adm</w:t>
      </w:r>
      <w:proofErr w:type="spellEnd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val="en-US" w:eastAsia="ru-RU"/>
        </w:rPr>
        <w:t>bizhora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@yandex.ru.</w:t>
      </w:r>
    </w:p>
    <w:p w:rsidR="00EC5470" w:rsidRPr="00936619" w:rsidRDefault="00EC5470" w:rsidP="00B83D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 с 1 ноября по 1 декабря 2021 года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5470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936619" w:rsidRDefault="00936619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F50EBE" w:rsidRPr="00936619" w:rsidRDefault="00F50EBE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bookmarkStart w:id="0" w:name="_GoBack"/>
      <w:bookmarkEnd w:id="0"/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5470" w:rsidRPr="00936619" w:rsidRDefault="00EC5470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ПРОЕКТ</w:t>
      </w:r>
    </w:p>
    <w:p w:rsidR="00EC5470" w:rsidRPr="00936619" w:rsidRDefault="00EC5470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УТВЕРЖДЕНА:</w:t>
      </w:r>
    </w:p>
    <w:p w:rsidR="00EC5470" w:rsidRPr="00936619" w:rsidRDefault="00EC5470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постановлением администрации муниципального образования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Ломоносовского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br/>
        <w:t>муниципального района Ленинградской области от                        №</w:t>
      </w:r>
    </w:p>
    <w:p w:rsidR="00EC5470" w:rsidRPr="00936619" w:rsidRDefault="00EC5470" w:rsidP="00EC54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(Приложение)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Программа профилактики рисков причинения вреда (ущерба)</w:t>
      </w:r>
    </w:p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охраняемым законом ценностям в сфере муниципального земельного контроля</w:t>
      </w:r>
    </w:p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на территории муниципального </w:t>
      </w:r>
      <w:proofErr w:type="gramStart"/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образования</w:t>
      </w:r>
      <w:r w:rsidR="00B83DE7"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 </w:t>
      </w:r>
      <w:proofErr w:type="spellStart"/>
      <w:r w:rsidR="00B83DE7"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Большеижорское</w:t>
      </w:r>
      <w:proofErr w:type="spellEnd"/>
      <w:proofErr w:type="gramEnd"/>
      <w:r w:rsidR="00B83DE7"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 xml:space="preserve"> городское поселение</w:t>
      </w:r>
    </w:p>
    <w:p w:rsidR="00EC5470" w:rsidRPr="00936619" w:rsidRDefault="00EC5470" w:rsidP="00EC5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Ломоносовский муниципальный район Ленинградской области на 2022 год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5470" w:rsidRPr="00936619" w:rsidRDefault="00EC5470" w:rsidP="00E8223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Общие положения 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 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(далее – Программа профилактики)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(далее – муниципальный контроль).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5470" w:rsidRPr="00936619" w:rsidRDefault="00EC5470" w:rsidP="00E8223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Аналитическая часть Программы профилактики 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2.1. Контрольный орган, уполномоченный на осуществление муниципального контроля.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Муниципальный контроль на территории муниципального образования 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осуществляется администрацией муниципального образования 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 (далее – Администрация).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Непосредственное осуществление муниципального контроля возлагается на отдел архитектуры, градостроительства и землепользования (далее – Контрольный орган)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2.2. Предмет муниципального контроля.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 (далее – обязательные требования).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Контрольный орган осуществляет муниципальный контроль за соблюдением: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2)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3)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4)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5)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6) 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 xml:space="preserve">правил обращения с пестицидами, </w:t>
      </w:r>
      <w:proofErr w:type="spellStart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агрохимикатами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личного потребления;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7)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8)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 законом “Об обороте земель сельскохозяйственного назначения”, только по целевому назначению;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9) обязанностей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общераспространенные полезные ископаемые, и после завершения строительства, реконструкции и(или) эксплуатации объектов, не связанных с созданием лесной инфраструктуры, сноса объектов лесной инфраструктуры;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10) исполнения предписаний об устранении выявленных нарушений обязательных требований земельного законодательства, выданных должностными лицами Контрольного органа в пределах компетенции.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11) иных требований земельного законодательства по вопросам использования и охраны земель.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2.3. Основные отчетные показатели деятельности Контрольного органа в рамках осуществления муниципального контроля при анализе состояния осуществления муниципального контроля за 2020 год.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Отчетными показателями деятельности Контрольного органа в рамках осуществления муниципального контроля за 2020 год являются: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– количество проведенных проверок соблюдения обязательных требований земельного законодательства – </w:t>
      </w:r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,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– количество материалов по муниципальному земельному контролю, переданных в органы государственного земельного надзора – </w:t>
      </w:r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0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количество решений о возбуждении дела об административном правонарушении по результатам рассмотрения направленных актов проверки – 0;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количество выданных предписаний об устранении выявленных в результате проверки нарушений земельного законодательства – 2;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количество проведенных плановых (рейдовых) осмотра (</w:t>
      </w:r>
      <w:proofErr w:type="gramStart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обследования)  земельных</w:t>
      </w:r>
      <w:proofErr w:type="gram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участков – </w:t>
      </w:r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</w:t>
      </w: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В рамках развития и осуществления профилактической деятельности на территории муниципального образования 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Контрольный орган в 2020 году: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– размещал на официальном сайте муниципального образования </w:t>
      </w:r>
      <w:proofErr w:type="spellStart"/>
      <w:r w:rsidR="00B83DE7"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Большеижорское</w:t>
      </w:r>
      <w:proofErr w:type="spell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городское поселение Ломоносовского муниципального района Ленинградской области в информационно-телекоммуникационной сети “Интернет”: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информацию о результатах осуществления муниципального земельного контроля,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перечень нормативных правовых актов и их отдельных частей, содержащих обязательные требования,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обобщение практики осуществления в сфере деятельности муниципального контроля,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информирование контролируемых лиц по вопросам соблюдения обязательных требований;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осуществлял консультирование по вопросам соблюдения обязательных требований;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проводил мероприятия по контролю, при проведении которых не требуется взаимодействие Контрольного органа с контролируемыми лицами, в виде плановых (рейдовых) осмотров (</w:t>
      </w:r>
      <w:proofErr w:type="gramStart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обследований)  земельных</w:t>
      </w:r>
      <w:proofErr w:type="gramEnd"/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 xml:space="preserve"> участков;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выдавал предостережения о недопустимости нарушения обязательных требований.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2.4. По результатам осуществления муниципального земельного контроля в 2020 году, наиболее значимыми проблемами являются: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незнание контролируемых лиц о наличии нарушений в связи с не проведением кадастровых работ в соответствии с Федеральным </w:t>
      </w:r>
      <w:hyperlink r:id="rId6" w:history="1">
        <w:r w:rsidRPr="009366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“О государственной регистрации недвижимости”, отсутствием сведений о местоположении границ земельного участка и его фактической площади,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не внесение изменений в сведения Единого государственного реестра недвижимости о виде или видах разрешенного использования земельного участка, выбранных Контролируемым лицом в соответствии с утвержденными правилами землепользования и застройки и фактически используемым,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права,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отсутствие денежных средств на строительство объекта капитального строительства на земельных участках, предназначенных для жилищного или иного строительства.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2.5. Анализ и оценка рисков причинения вреда охраняемым законом ценностям.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Мониторинг состояния осуществления муниципального контроля в сфере земельного законодательства выявил, что ключевыми и наиболее значимыми рисками являются: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самовольное 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земельный участок,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использование земельного участка не по целевому назначению в соответствии с его принадлежностью к той или иной категории земель и (или) разрешенным использованием,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неиспользование земельного участка в указанных целях.</w:t>
      </w:r>
    </w:p>
    <w:p w:rsidR="00EC5470" w:rsidRPr="00936619" w:rsidRDefault="00EC5470" w:rsidP="00E82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2.6. Проведение профилактических мероприятий, направленных на соблюдение контролируемыми лицами обязательных требований земельного законодательства, на побуждение контролируемых лиц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 земельного законодательства.</w:t>
      </w:r>
    </w:p>
    <w:p w:rsidR="00EC149F" w:rsidRDefault="00EC5470" w:rsidP="00EC1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5470" w:rsidRDefault="00EC5470" w:rsidP="00EC1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EC149F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Цели и задачи Программы профилактики </w:t>
      </w:r>
      <w:r w:rsidRPr="00EC149F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149F" w:rsidRPr="00EC149F" w:rsidRDefault="00EC149F" w:rsidP="00EC14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3.1. Цели Программы профилактики: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стимулирование добросовестного соблюдения обязательных требований всеми контролируемыми лицами;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3.2. Задачи Программы профилактики: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укрепление системы профилактики нарушений рисков причинения вреда (ущерба) охраняемым законом ценностям;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повышение правосознания и правовой культуры контролируемых лиц;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–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–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936619" w:rsidRPr="00936619" w:rsidRDefault="00EC5470" w:rsidP="00BE6299">
      <w:pPr>
        <w:widowControl w:val="0"/>
        <w:numPr>
          <w:ilvl w:val="0"/>
          <w:numId w:val="4"/>
        </w:numPr>
        <w:spacing w:before="100" w:beforeAutospacing="1" w:after="0" w:afterAutospacing="1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p w:rsidR="00936619" w:rsidRPr="00936619" w:rsidRDefault="00936619" w:rsidP="00936619">
      <w:pPr>
        <w:widowControl w:val="0"/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81"/>
        <w:gridCol w:w="2977"/>
        <w:gridCol w:w="2695"/>
      </w:tblGrid>
      <w:tr w:rsidR="00936619" w:rsidRPr="00936619" w:rsidTr="00BA60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36619" w:rsidRPr="00936619" w:rsidTr="00BA60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19" w:rsidRPr="00936619" w:rsidRDefault="00936619" w:rsidP="00BA601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  <w:p w:rsidR="00936619" w:rsidRPr="00936619" w:rsidRDefault="00936619" w:rsidP="00BA601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Сектор</w:t>
            </w:r>
          </w:p>
        </w:tc>
      </w:tr>
      <w:tr w:rsidR="00936619" w:rsidRPr="00936619" w:rsidTr="00BA60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9" w:rsidRPr="00936619" w:rsidRDefault="00936619" w:rsidP="00BA601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Style w:val="bumpedfont15"/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9" w:rsidRPr="00936619" w:rsidRDefault="00936619" w:rsidP="00BA601E">
            <w:pPr>
              <w:pStyle w:val="ConsPlusNormal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контролируемых лиц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Сектор</w:t>
            </w:r>
          </w:p>
        </w:tc>
      </w:tr>
      <w:tr w:rsidR="00936619" w:rsidRPr="00936619" w:rsidTr="00BA60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9" w:rsidRPr="00936619" w:rsidRDefault="00936619" w:rsidP="00BA601E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619">
              <w:rPr>
                <w:rStyle w:val="bumpedfont15"/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 обязательных требований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9" w:rsidRPr="00936619" w:rsidRDefault="00936619" w:rsidP="00BA601E">
            <w:pPr>
              <w:pStyle w:val="ConsPlusNormal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93661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Глава администрации</w:t>
            </w:r>
          </w:p>
        </w:tc>
      </w:tr>
    </w:tbl>
    <w:p w:rsidR="00936619" w:rsidRPr="00936619" w:rsidRDefault="00936619" w:rsidP="00936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</w:p>
    <w:p w:rsidR="00EC5470" w:rsidRPr="00936619" w:rsidRDefault="00EC5470" w:rsidP="00936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Должностные лица, уполномоченные на осуществление муниципального земельного контроля, осуществляют консультирование контролируемых лиц и их представителей:</w:t>
      </w:r>
    </w:p>
    <w:p w:rsidR="00EC5470" w:rsidRPr="00936619" w:rsidRDefault="00EC5470" w:rsidP="00936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EC5470" w:rsidRPr="00936619" w:rsidRDefault="00EC5470" w:rsidP="00936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Время консультирования не должно превышать 10 минут;</w:t>
      </w:r>
    </w:p>
    <w:p w:rsidR="00EC5470" w:rsidRPr="00936619" w:rsidRDefault="00EC5470" w:rsidP="00936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C5470" w:rsidRPr="00936619" w:rsidRDefault="00EC5470" w:rsidP="00936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C5470" w:rsidRPr="00936619" w:rsidRDefault="00EC5470" w:rsidP="009366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1) порядка проведения контрольных мероприятий;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2) периодичности проведения контрольных мероприятий;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4) порядка обжалования решений Контрольного органа.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lastRenderedPageBreak/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консультирования, за исключением случаев: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1) за время, предусмотренное настоящей Программой профилактики, для консультации, предоставить ответ на поставленные вопросы не представляется возможным;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2) для подготовки ответа на поставленные вопросы необходимы дополнительные сведения, запрашиваемые в органах государственной власти, органах местного самоуправления.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Личный прием контролируемых лиц по вопросам, связанным с организацией и осуществлением муниципального контроля, проводится должностными лицами Сектора.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EC5470" w:rsidRPr="00936619" w:rsidRDefault="00EC5470" w:rsidP="00EC54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b/>
          <w:bCs/>
          <w:color w:val="4E4E4E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EC5470" w:rsidRPr="00936619" w:rsidRDefault="00EC5470" w:rsidP="00EC5470">
      <w:pPr>
        <w:spacing w:after="0" w:line="240" w:lineRule="auto"/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</w:pPr>
      <w:r w:rsidRPr="00936619">
        <w:rPr>
          <w:rFonts w:ascii="Times New Roman" w:eastAsia="Times New Roman" w:hAnsi="Times New Roman" w:cs="Times New Roman"/>
          <w:color w:val="4E4E4E"/>
          <w:sz w:val="24"/>
          <w:szCs w:val="24"/>
          <w:lang w:eastAsia="ru-RU"/>
        </w:rPr>
        <w:t> </w:t>
      </w:r>
    </w:p>
    <w:p w:rsidR="00936619" w:rsidRPr="00936619" w:rsidRDefault="00936619" w:rsidP="00936619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4"/>
        <w:gridCol w:w="2557"/>
      </w:tblGrid>
      <w:tr w:rsidR="00936619" w:rsidRPr="00936619" w:rsidTr="00BA60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36619" w:rsidRPr="00936619" w:rsidTr="00BA60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</w:t>
            </w:r>
            <w:r w:rsidRPr="0093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официальном сайте муниципального образования Ломоносовский муниципальный район Ленинградской области в информационно-телекоммуникационной сети "Интернет</w:t>
            </w:r>
            <w:proofErr w:type="gramStart"/>
            <w:r w:rsidRPr="0093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36619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36619" w:rsidRPr="00936619" w:rsidTr="00BA60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удовлетворённых консультированием, от общего количества контролируемых лиц, обратившихся за консультированием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</w:tr>
      <w:tr w:rsidR="00936619" w:rsidRPr="00936619" w:rsidTr="00BA601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</w:t>
            </w:r>
            <w:r w:rsidRPr="00936619">
              <w:rPr>
                <w:rStyle w:val="bumpedfont15"/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 обязательных требований</w:t>
            </w: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619" w:rsidRPr="00936619" w:rsidRDefault="00936619" w:rsidP="00BA60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619">
              <w:rPr>
                <w:rFonts w:ascii="Times New Roman" w:hAnsi="Times New Roman" w:cs="Times New Roman"/>
                <w:sz w:val="24"/>
                <w:szCs w:val="24"/>
              </w:rPr>
              <w:t>20 % и более</w:t>
            </w:r>
          </w:p>
        </w:tc>
      </w:tr>
    </w:tbl>
    <w:p w:rsidR="00936619" w:rsidRPr="00936619" w:rsidRDefault="00936619" w:rsidP="00936619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6619" w:rsidRPr="00936619" w:rsidRDefault="00936619" w:rsidP="009366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0A79" w:rsidRPr="00936619" w:rsidRDefault="00390A79">
      <w:pPr>
        <w:rPr>
          <w:rFonts w:ascii="Times New Roman" w:hAnsi="Times New Roman" w:cs="Times New Roman"/>
          <w:sz w:val="24"/>
          <w:szCs w:val="24"/>
        </w:rPr>
      </w:pPr>
    </w:p>
    <w:sectPr w:rsidR="00390A79" w:rsidRPr="0093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717"/>
    <w:multiLevelType w:val="multilevel"/>
    <w:tmpl w:val="F112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81321"/>
    <w:multiLevelType w:val="multilevel"/>
    <w:tmpl w:val="0FAED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F6A97"/>
    <w:multiLevelType w:val="multilevel"/>
    <w:tmpl w:val="02D6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80A4B"/>
    <w:multiLevelType w:val="multilevel"/>
    <w:tmpl w:val="295ABD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626972"/>
    <w:multiLevelType w:val="multilevel"/>
    <w:tmpl w:val="1DB8A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70"/>
    <w:rsid w:val="00053591"/>
    <w:rsid w:val="00200C9C"/>
    <w:rsid w:val="00390A79"/>
    <w:rsid w:val="00936619"/>
    <w:rsid w:val="00B83DE7"/>
    <w:rsid w:val="00E82238"/>
    <w:rsid w:val="00EC149F"/>
    <w:rsid w:val="00EC5470"/>
    <w:rsid w:val="00F5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AD6C"/>
  <w15:chartTrackingRefBased/>
  <w15:docId w15:val="{61173D26-AE2B-47F4-AF92-4CD4A2DE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470"/>
    <w:rPr>
      <w:b/>
      <w:bCs/>
    </w:rPr>
  </w:style>
  <w:style w:type="character" w:styleId="a5">
    <w:name w:val="Hyperlink"/>
    <w:basedOn w:val="a0"/>
    <w:uiPriority w:val="99"/>
    <w:unhideWhenUsed/>
    <w:rsid w:val="00EC547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83DE7"/>
    <w:rPr>
      <w:color w:val="605E5C"/>
      <w:shd w:val="clear" w:color="auto" w:fill="E1DFDD"/>
    </w:rPr>
  </w:style>
  <w:style w:type="character" w:customStyle="1" w:styleId="bumpedfont15">
    <w:name w:val="bumpedfont15"/>
    <w:basedOn w:val="a0"/>
    <w:rsid w:val="00936619"/>
  </w:style>
  <w:style w:type="paragraph" w:customStyle="1" w:styleId="ConsPlusNormal">
    <w:name w:val="ConsPlusNormal"/>
    <w:qFormat/>
    <w:rsid w:val="00936619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82661/" TargetMode="Externa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2021-10-27T06:45:00Z</dcterms:created>
  <dcterms:modified xsi:type="dcterms:W3CDTF">2021-10-27T07:31:00Z</dcterms:modified>
</cp:coreProperties>
</file>